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8C_471/2012 vom 13. Juli 2012</w:t>
      </w:r>
    </w:p>
    <w:p>
      <w:r>
        <w:t>Bundesgericht, 2012-07-13, DE</w:t>
      </w:r>
    </w:p>
    <w:p>
      <w:r>
        <w:rPr>
          <w:b/>
        </w:rPr>
        <w:t xml:space="preserve">Quelle: </w:t>
      </w:r>
      <w:r>
        <w:t>https://mcp.opencaselaw.ch/entscheid/bger_8C_471_2012</w:t>
      </w:r>
    </w:p>
    <w:p>
      <w:r>
        <w:t>FR: TF 8C_471/2012 du 13 juillet 2012</w:t>
      </w:r>
    </w:p>
    <w:p>
      <w:r>
        <w:t>IT: TF 8C_471/2012 del 13 luglio 2012</w:t>
      </w:r>
    </w:p>
    <w:p>
      <w:pPr>
        <w:pStyle w:val="Heading2"/>
      </w:pPr>
      <w:r>
        <w:t>Volltext</w:t>
      </w:r>
    </w:p>
    <w:p>
      <w:r>
        <w:t>Bundesgericht</w:t>
      </w:r>
    </w:p>
    <w:p>
      <w:r>
        <w:t>Tribunal fédéral</w:t>
      </w:r>
    </w:p>
    <w:p>
      <w:r>
        <w:t>Tribunale federale</w:t>
      </w:r>
    </w:p>
    <w:p>
      <w:r>
        <w:t>Tribunal federal</w:t>
      </w:r>
    </w:p>
    <w:p>
      <w:r>
        <w:t>8C_471/2012 {T 0/2}</w:t>
      </w:r>
    </w:p>
    <w:p>
      <w:r>
        <w:t>Urteil vom 13. Juli 2012</w:t>
      </w:r>
    </w:p>
    <w:p>
      <w:r>
        <w:t>I. sozialrechtliche Abteilung</w:t>
      </w:r>
    </w:p>
    <w:p>
      <w:r>
        <w:t>Besetzung</w:t>
      </w:r>
    </w:p>
    <w:p>
      <w:r>
        <w:t>Bundesrichter Ursprung, Präsident,</w:t>
      </w:r>
    </w:p>
    <w:p>
      <w:r>
        <w:t>Gerichtsschreiber Batz.</w:t>
      </w:r>
    </w:p>
    <w:p>
      <w:r>
        <w:t>Verfahrensbeteiligte</w:t>
      </w:r>
    </w:p>
    <w:p>
      <w:r>
        <w:t>T.________,</w:t>
      </w:r>
    </w:p>
    <w:p>
      <w:r>
        <w:t>vertreten durch Rechtsanwältin Barbara Schnitter Weber,</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30. März 2012.</w:t>
      </w:r>
    </w:p>
    <w:p>
      <w:r>
        <w:t>Nach Einsicht</w:t>
      </w:r>
    </w:p>
    <w:p>
      <w:r>
        <w:t>in die Beschwerde des T.________ vom 4. Juni 2012 (Poststempel) gegen den Entscheid des Sozialversicherungsgerichts des Kantons Zürich vom 30. März 2012,</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w:t>
      </w:r>
    </w:p>
    <w:p>
      <w:r>
        <w:t>dass die Beschwerde vom 4. Juni 2012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bezüglich des materiellen Gehalts der Begründung sinngemässe Wiederholungen der Beschwerde enthält, welche die Rechtsvertreterin des Versicherten schon vor dem kantonalen Sozialversicherungsgericht eingereicht hat ( BGE 134 II 244 E. 2.1 ff. S. 245 ff.),</w:t>
      </w:r>
    </w:p>
    <w:p>
      <w:r>
        <w:t>dass der Beschwerdeführer zwar gegenüber den im vorinstanzlichen Entscheid als massgebend erachteten Gutachten verschiedene Einwendungen vorbringt und andere - schon zeitlich mehrheitlich nicht massgebende ( BGE 132 V 215 E. 3.1.1 S. 220) - medizinische Berichte erwähnt, die nach seiner Auffassung eine zutreffendere Beweiswürdigung wiedergeben, ohne indessen in konkreter und hinreichend substanziierter Weise aufzuzeigen, inwiefern das vorinstanzliche Gericht eine Rechtsverletzung gemäss Art. 95 f. BGG bzw. eine entscheidwesentliche, offensichtlich unrichtige oder unvollständige Sachverhaltsfeststellung im Sinne von Art. 97 Abs. 1 BGG begangen haben sollte (vgl. dazu statt vieler: Urteile 8C_511/2011 vom 4. August 2011 und 8C_303/2011 vom 23. Mai 2011 mit Hinweisen),</w:t>
      </w:r>
    </w:p>
    <w:p>
      <w:r>
        <w:t>dass zudem die neu beigebrachten Stellungnahmen der Klinik A.________ (Dr. med. S.______ vom 16. März und 31. Mai 2012) sowie des Zentrums X.________ (Dr. med. K.________ vom 28. Mai 2012) lediglich nach dem angefochtenen Entscheid erstellte bzw. neue Beweismittel darstellen und mithin als Nova im Sinne von Art. 99 Abs. 1 BGG im letztinstanzlichen Verfahren zum Vornherein nicht mehr berücksichtigt werden können (Urteile 8C_941/2011 vom 27. Januar 2012 und 8C_515/2011 vom 19. Oktober 2011 E. 2),</w:t>
      </w:r>
    </w:p>
    <w:p>
      <w:r>
        <w:t>dass demnach keine hinreichende Begründung und somit kein gültiges Rechtsmittel eingereicht worden ist,</w:t>
      </w:r>
    </w:p>
    <w:p>
      <w:r>
        <w:t>dass deshalb auf die offensichtlich unzulässige Beschwerde - ohne Ansetzung einer Nachfrist zur Verbesserung ( BGE 134 II 244 E. 2.4 S. 247) -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13. Juli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