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8C_470/2021 vom 15. Juli 2021</w:t>
      </w:r>
    </w:p>
    <w:p>
      <w:r>
        <w:t>Bundesgericht, 2021-07-15, DE</w:t>
      </w:r>
    </w:p>
    <w:p>
      <w:r>
        <w:rPr>
          <w:b/>
        </w:rPr>
        <w:t xml:space="preserve">Quelle: </w:t>
      </w:r>
      <w:r>
        <w:t>https://mcp.opencaselaw.ch/entscheid/bger_8C_470_2021</w:t>
      </w:r>
    </w:p>
    <w:p>
      <w:r>
        <w:t>FR: TF 8C_470/2021 du 15 juillet 2021</w:t>
      </w:r>
    </w:p>
    <w:p>
      <w:r>
        <w:t>IT: TF 8C_470/2021 del 15 luglio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8C_470/2021</w:t>
      </w:r>
    </w:p>
    <w:p>
      <w:r>
        <w:t>Urteil vom 15. Juli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Bern, Scheibenstrasse 70, 3014 Bern,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Verwaltungsgerichts des Kantons Bern vom 27. Mai 2021 (200 20 591 IV).</w:t>
      </w:r>
    </w:p>
    <w:p>
      <w:r>
        <w:t>Nach Einsicht</w:t>
      </w:r>
    </w:p>
    <w:p>
      <w:r>
        <w:t>in die Beschwerde vom 29. Juni 2021 gegen das Urteil des Verwaltungsgerichts des Kantons Bern vom 27. Mai 2021,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das kantonale Gericht einlässlich begründet zur Auffassung gelangte, die IV-Stelle Bern habe in ihrer Verfügung vom 17. Juni 2020 einen Invalidenrentenanspruch der Beschwerdeführerin zu Recht abgelehnt,</w:t>
      </w:r>
    </w:p>
    <w:p>
      <w:r>
        <w:t>dass die Beschwerdeführerin in ihrer Eingabe vom 29. Juni 2021 weder einen Antrag stellt noch auf die Begründung des angefochtenen Urteils Bezug nimmt,</w:t>
      </w:r>
    </w:p>
    <w:p>
      <w:r>
        <w:t>dass ihren Vorbringen nicht einmal ansatzweise entnommen werden kann, inwiefern die vorinstanzliche Beweiswürdigung und Sachverhaltsfeststellung im Sinne von Art. 97 Abs. 1 BGG auf einer Rechtsverletzung beruhen oder qualifiziert unzutreffend (unhaltbar, willkürlich: BGE 135 II 145 E. 8.1; Urteil 9C_607/2012 vom 17. April 2013 E. 5.2) oder die darauf abgestützten Erwägungen rechtsfehlerhaft (vgl. Art. 95 BGG ) sein sollen,</w:t>
      </w:r>
    </w:p>
    <w:p>
      <w:r>
        <w:t>dass die Eingabe damit den Mindestanforderungen an eine sachbezogene Beschwerde im Sinne von Art. 42 Abs. 2 BGG offensichtlich nicht zu genügen vermag,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15. Juli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