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8C_467/2025 vom 27. August 2025</w:t>
      </w:r>
    </w:p>
    <w:p>
      <w:r>
        <w:t>Bundesgericht, 2025-08-27, DE</w:t>
      </w:r>
    </w:p>
    <w:p>
      <w:r>
        <w:rPr>
          <w:b/>
        </w:rPr>
        <w:t xml:space="preserve">Quelle: </w:t>
      </w:r>
      <w:r>
        <w:t>https://mcp.opencaselaw.ch/entscheid/bger_8C_467_2025</w:t>
      </w:r>
    </w:p>
    <w:p>
      <w:r>
        <w:t>FR: TF 8C_467/2025 du 27 août 2025</w:t>
      </w:r>
    </w:p>
    <w:p>
      <w:r>
        <w:t>IT: TF 8C_467/2025 del 27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8C_467/2025</w:t>
      </w:r>
    </w:p>
    <w:p>
      <w:r>
        <w:t>Urteil vom 27. August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St. Gallen vom 5. Juni 2025 (IV 2024/75).</w:t>
      </w:r>
    </w:p>
    <w:p>
      <w:r>
        <w:t>Nach Einsicht</w:t>
      </w:r>
    </w:p>
    <w:p>
      <w:r>
        <w:t>in die Beschwerde vom 23. August 2025 (Poststempel) gegen den gemäss postamtlicher Bescheinigung am 21. Juni 2025 ausgehändigten Entscheid des Versicherungsgerichts des Kantons St. Gallen vom 5. Juni 2025,</w:t>
      </w:r>
    </w:p>
    <w:p>
      <w:r>
        <w:t>in Erwägung,</w:t>
      </w:r>
    </w:p>
    <w:p>
      <w:r>
        <w:t>dass die Beschwerde nicht innert der nach Art. 100 Abs. 1 BGG 30-tägigen, gemäss Art. 44 - 48 BGG am 22. August 2025 abgelaufenen Rechtsmittelfrist eingereicht worden ist,</w:t>
      </w:r>
    </w:p>
    <w:p>
      <w:r>
        <w:t>dass deshalb im vereinfachten Verfahren nach Art. 108 Abs. 1 lit. a BGG auf die überdies den minimalen Begründungsanforderungen gemäss Art. 42 Abs. 1 und 2 BGG ohnehin nicht genügende Beschwerde nicht einzutreten ist (allein den Gesundheitsverlauf aus eigener Sicht zu schildern und von der Vorinstanz bereits gewürdigte Arztberichte anzurufen, reicht nicht aus; inwiefern die im angefochtenen Entscheid vorgenommene Beweiswürdigung willkürlich sein soll, ist damit nicht dargetan; vgl. Urteil 8C_352/2025 vom 24. Juni 2025 E. 1 und 3),</w:t>
      </w:r>
    </w:p>
    <w:p>
      <w:r>
        <w:t>dass in Anwendung von Art. 66 Abs. 1 Satz 2 BGG ausnahmsweise auf die Erhebung von Gerichtskosten verzichtet werden kann, womit das mit der Beschwerdeerhebung gestellte Gesuch um unentgeltliche Prozessführung gegenstandslos wird.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27. August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