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8C_467/2019 vom 3. September 2019</w:t>
      </w:r>
    </w:p>
    <w:p>
      <w:r>
        <w:t>Bundesgericht, 2019-09-03, DE</w:t>
      </w:r>
    </w:p>
    <w:p>
      <w:r>
        <w:rPr>
          <w:b/>
        </w:rPr>
        <w:t xml:space="preserve">Quelle: </w:t>
      </w:r>
      <w:r>
        <w:t>https://mcp.opencaselaw.ch/entscheid/bger_8C_467_2019</w:t>
      </w:r>
    </w:p>
    <w:p>
      <w:r>
        <w:t>FR: TF 8C_467/2019 du 3 septembre 2019</w:t>
      </w:r>
    </w:p>
    <w:p>
      <w:r>
        <w:t>IT: TF 8C_467/2019 del 3 settembre 2019</w:t>
      </w:r>
    </w:p>
    <w:p>
      <w:pPr>
        <w:pStyle w:val="Heading2"/>
      </w:pPr>
      <w:r>
        <w:t>Erwägungen</w:t>
      </w:r>
    </w:p>
    <w:p>
      <w:r>
        <w:rPr>
          <w:b/>
        </w:rPr>
        <w:t>E. 1.1</w:t>
      </w:r>
    </w:p>
    <w:p>
      <w:r>
        <w:t>Die Voraussetzungen der Beschwerde in öffentlich-rechtlichen Angelegenheiten sind grundsätzlich gegeben (Art. 82 lit. a, Art. 83</w:t>
      </w:r>
    </w:p>
    <w:p>
      <w:r>
        <w:t>e contrario , Art. 86 Abs. 1 lit. d und Abs. 2, Art. 89 Abs. 1, Art. 90 und Art. 100 Abs. 1 BGG ).</w:t>
      </w:r>
    </w:p>
    <w:p>
      <w:r>
        <w:rPr>
          <w:b/>
        </w:rPr>
        <w:t>E. 1.2</w:t>
      </w:r>
    </w:p>
    <w:p>
      <w:r>
        <w:t>Das Bundesgericht wendet das (Bundes-) recht von Amtes wegen ( Art. 106 Abs. 1 BGG ; BGE 143 V 19 E. 2.3 S. 23 f.) und mit uneingeschränkter (voller) Kognition an ( Art. 95 lit. a BGG ; BGE 141 V 234 E. 2 S. 236).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1.3</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Streitig und zu prüfen ist, ob die Vorinstanz Bundesrecht verletzt hat, als sie die Abweisung des Neuanmeldegesuchs durch die Beschwerdegegnerin bestätigte.</w:t>
      </w:r>
    </w:p>
    <w:p>
      <w:r>
        <w:rPr>
          <w:b/>
        </w:rPr>
        <w:t>E. 3.1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3.2</w:t>
      </w:r>
    </w:p>
    <w:p>
      <w:r>
        <w:t>Die Neuanmeldung wird - wie auch das Gesuch um Leistungsrevision - nur materiell geprüft, wenn die versicherte Person glaubhaft macht, dass sich die tatsächlichen Verhältnisse seit der letzten, rechtskräftigen Entscheidung in einem für den Rentenanspruch erheblichen Mass verändert haben (Art. 87 Abs. 3 in Verbindung mit Abs. 2 IVV; BGE 130 V 71 E. 2.2 S. 72 mit Hinweisen). Gelingt ihr dies nicht, so wird auf das Gesuch nicht eingetreten. Ist die anspruchserhebliche Änderung glaubhaft gemacht, ist die Verwaltung verpflichtet, auf das neue Leistungsbegehren einzutreten und es in tatsächlicher und rechtlicher Hinsicht umfassend zu prüfen (SVR 2014 IV Nr. 33 S. 121, 8C_746/2013 E. 2); sie hat demnach in analoger Weise wie bei einem Revisionsfall nach Art. 17 ATSG vorzugehen (vgl. dazu BGE 130 V 71 ). Stellt sie fest, dass der Invaliditätsgrad oder die Hilflosigkeit seit Erlass der früheren rechtskräftigen Verfügung keine Veränderung erfahren hat, so weist sie das neue Gesuch ab. Andernfalls hat sie zunächst noch zu prüfen, ob die festgestellte Veränderung genügt, um nunmehr eine anspruchsbegründende Invalidität oder Hilflosigkeit zu bejahen, und hernach zu beschliessen.</w:t>
      </w:r>
    </w:p>
    <w:p>
      <w:r>
        <w:rPr>
          <w:b/>
        </w:rPr>
        <w:t>E. 4.1</w:t>
      </w:r>
    </w:p>
    <w:p>
      <w:r>
        <w:t>In medizinischer Hinsicht hat das kantonale Gericht zunächst erwogen, dass der Versicherte im Zeitpunkt der ersten Rentenablehnung, mithin am 3. April 2013, in der Lage war, einer seinem Leiden angepassten Tätigkeit zu 100 % nachzugehen. Dies ist letztinstanzlich unbestritten geblieben.</w:t>
      </w:r>
    </w:p>
    <w:p>
      <w:r>
        <w:rPr>
          <w:b/>
        </w:rPr>
        <w:t>E. 4.2</w:t>
      </w:r>
    </w:p>
    <w:p>
      <w:r>
        <w:t>Weiter hat die Vorinstanz in umfassender Würdigung der medizinischen Akten, insbesondere aber gestützt auf das Gutachten des Dr. med. B.________, Facharzt FMH für Neurologie, vom 9. September 2015 (mit Ergänzungen vom 17. September 2015) für das Bundesgericht grundsätzlich verbindlich festgestellt, dass sich der Gesundheitszustand des Versicherten jedenfalls in somatischer Hinsicht seit der Rentenablehnung nicht wesentlich verschlechtert hat. Was der Beschwerdeführer gegen diese Feststellung vorbringt, lässt sie nicht als offensichtlich unrichtig erscheinen. Auf ein im Verfahren nach Art. 44 ATSG eingeholtes Gutachten ist rechtsprechungsgemäss abzustellen, wenn nicht konkrete Indizien gegen die Zuverlässigkeit der Expertise sprechen ( BGE 135 V 465 E. 4.4 S. 470). Solche werden vom Versicherten nicht dargetan. Insbesondere hat Dr. med. B.________ überzeugend dargelegt, dass die diskret verzögerten SEP-Latenzen entweder technisch bedingt oder allenfalls Ausdruck einer sehr diskreten Myelopathie sind, die weder bildgebend noch klinisch relevant ist. Entgegen den Vorbringen des Beschwerdeführers geht aus den Berichten des Dr. med. B.________ im Weiteren auch klar hervor, dass dieser die degenerativen Veränderungen an der Lendenwirbelsäule ebenfalls in seine Beurteilung miteinbezogen hat. Schliesslich ist darauf hinzuweisen, dass sich die Vorinstanz sehr wohl mit den geltend gemachten Kniebeschwerden auseinandergesetzt, diese jedoch als ohne Auswirkungen auf die Arbeitsfähigkeit qualifiziert hat.</w:t>
      </w:r>
    </w:p>
    <w:p>
      <w:r>
        <w:rPr>
          <w:b/>
        </w:rPr>
        <w:t>E. 4.3</w:t>
      </w:r>
    </w:p>
    <w:p>
      <w:r>
        <w:t>Bezüglich der geltend gemachten psychischen Beschwerden hat die Vorinstanz deren Erheblichkeit mit einer Doppelbegründung verneint: Einerseits kam sie nach Durchführung eines strukturieren Beweisverfahrens gemäss BGE 141 V 281 zum Schluss, eine aus dem psychischen Leiden fliessende Einschränkung der Erwerbsfähigkeit wäre zum vornherein invalidenversicherungsrechtlich nicht relevant. Andererseits hat sie erwogen, dass selbst dann, wenn man mit Dr. med. C.________, Facharzt FMH für Psychiatrie und Psychotherapie, von einer relevanten Einschränkung in der Arbeitsfähigkeit von 30 % ausgehen würde, bei einem angemessenen Abzug vom Tabellenlohn von maximal 10 % kein rentenbegründender Invaliditätsgrad resultieren würde. Gegen diese Alternativbegründung bringt der Beschwerdeführer einzig vor, es sei ihm ein höherer Abzug vom Tabellenlohn als ein solcher von 10 % zuzuerkennen. Die Frage nach der Höhe des Abzuges im Sinne von BGE 129 V 472 ist nach der bundesgerichtlichen Rechtsprechung eine Ermessensfrage, deren Beantwortung letztinstanzlicher Korrektur nur mehr dort zugänglich ist, wo das Gericht das Ermessen rechtsfehlerhaft ausgeübt hat, also Ermessensüberschreitung, -missbrauch oder -unterschreitung vorliegt ( BGE 137 V 71 E. 5.1 S. 72 f. mit Hinweis auf BGE 132 V 393 E. 3.3 S. 399; SVR 2015 IV Nr. 22 S. 65, Urteil 8C_693/2014 E. 2.2). Eine solche rechtsfehlerhafte Ermessensausübung ist vorliegend nicht ersichtlich, womit sich jedenfalls die Alternativbegründung als bundesrechtskonform erweist. Damit erübrigt sich eine nähere Auseinandersetzung mit den Rügen des Versicherten im Zusammenhang mit dem strukturierten Beweisverfahren, besteht doch so oder anders kein rentenbegründender Invaliditätsgrad. Die Beschwerde ist damit ohne Weiterungen abzuweisen.</w:t>
      </w:r>
    </w:p>
    <w:p>
      <w:r>
        <w:rPr>
          <w:b/>
        </w:rPr>
        <w:t>E. 5</w:t>
      </w:r>
    </w:p>
    <w:p>
      <w:r>
        <w:t>Da die Beschwerde offensichtlich unbegründet ist, wird sie im Verfahren nach Art. 109 Abs. 2 lit. a BGG erledigt. Das Gesuch um unentgeltliche Rechtspflege im bundesgerichtlichen Verfahren ist wegen Aussichtslosigkeit abzuweisen ( Art. 64 Abs. 1 BGG ). Dem Beschwerdeführer sind demnach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