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8C_466/2019 vom 11. Juli 2019</w:t>
      </w:r>
    </w:p>
    <w:p>
      <w:r>
        <w:t>Bundesgericht, 2019-07-11, DE</w:t>
      </w:r>
    </w:p>
    <w:p>
      <w:r>
        <w:rPr>
          <w:b/>
        </w:rPr>
        <w:t xml:space="preserve">Quelle: </w:t>
      </w:r>
      <w:r>
        <w:t>https://mcp.opencaselaw.ch/entscheid/bger_8C_466_2019</w:t>
      </w:r>
    </w:p>
    <w:p>
      <w:r>
        <w:t>FR: TF 8C_466/2019 du 11 juillet 2019</w:t>
      </w:r>
    </w:p>
    <w:p>
      <w:r>
        <w:t>IT: TF 8C_466/2019 del 11 luglio 2019</w:t>
      </w:r>
    </w:p>
    <w:p>
      <w:pPr>
        <w:pStyle w:val="Heading2"/>
      </w:pPr>
      <w:r>
        <w:t>Volltext</w:t>
      </w:r>
    </w:p>
    <w:p>
      <w:r>
        <w:t>Bundesgericht</w:t>
      </w:r>
    </w:p>
    <w:p>
      <w:r>
        <w:t>Tribunal fédéral</w:t>
      </w:r>
    </w:p>
    <w:p>
      <w:r>
        <w:t>Tribunale federale</w:t>
      </w:r>
    </w:p>
    <w:p>
      <w:r>
        <w:t>Tribunal federal</w:t>
      </w:r>
    </w:p>
    <w:p>
      <w:r>
        <w:t>8C_466/2019</w:t>
      </w:r>
    </w:p>
    <w:p>
      <w:r>
        <w:t>Urteil vom 11. Juli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21. Mai 2019 (AL.2018.00016).</w:t>
      </w:r>
    </w:p>
    <w:p>
      <w:r>
        <w:t>Nach Einsicht</w:t>
      </w:r>
    </w:p>
    <w:p>
      <w:r>
        <w:t>in die Beschwerde vom 27. Juni 2019 (Poststempel) gegen den Entscheid des Sozialversicherungsgerichts des Kantons Zürich vom 21. Mai 2019,</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dargelegt hat, weshalb die Beschwerdeführerin der in Art. 55 Abs. 1 AVIG umschriebenen Schadenminderungspflicht nur in unzureichendem Umfang nachgekommen ist, was einen Anspruch auf Insolvenzentschädigung ausschliesst,</w:t>
      </w:r>
    </w:p>
    <w:p>
      <w:r>
        <w:t>dass sie sich dabei mit den Parteivorbringen näher auseinandersetzte und unter Hinweis auf die dazu ergangene Rechtsprechung auch erklärte, weshalb das von der Beschwerdeführerin in der Zeit ab Beendigung des Arbeitsverhältnisses (16. September 2016) bis zur Einreichung der arbeitsrechtlichen Klage am 30. März 2017 Unternommene als objektiv unzureichend zu werten sei,</w:t>
      </w:r>
    </w:p>
    <w:p>
      <w:r>
        <w:t>dass die Beschwerdeführerin den angefochtenen Entscheid als ungerecht empfindet, weil sie auch in der fraglichen Zeit Bemühungen getätigt habe,</w:t>
      </w:r>
    </w:p>
    <w:p>
      <w:r>
        <w:t>dass sie damit aber nicht aufzeigt, inwiefern die in diesem Zusammenhang von der Vorinstanz getroffenen Sachverhaltsfeststellungen qualifiziert falsch im Sinne von Art. 97 Abs. 1 BGG und die darauf beruhenden Erwägungen rechtsfehlerhaft sein sollen,</w:t>
      </w:r>
    </w:p>
    <w:p>
      <w:r>
        <w:t>dass daran der Hinweis darauf, sich mehrere Male bei einem kostenlosen Rechtsdienst informiert zu haben, nichts ändert,</w:t>
      </w:r>
    </w:p>
    <w:p>
      <w:r>
        <w:t>dass der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dem Amt für Wirtschaft und Arbeit des Kantons Zürich schriftlich mitgeteilt.</w:t>
      </w:r>
    </w:p>
    <w:p>
      <w:r>
        <w:t>Luzern, 11.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