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8C_466/2014 vom 10. Juli 2014</w:t>
      </w:r>
    </w:p>
    <w:p>
      <w:r>
        <w:t>Bundesgericht, 2014-07-10, FR</w:t>
      </w:r>
    </w:p>
    <w:p>
      <w:r>
        <w:rPr>
          <w:b/>
        </w:rPr>
        <w:t xml:space="preserve">Quelle: </w:t>
      </w:r>
      <w:r>
        <w:t>https://mcp.opencaselaw.ch/entscheid/bger_8C_466_2014</w:t>
      </w:r>
    </w:p>
    <w:p>
      <w:r>
        <w:t>FR: TF 8C_466/2014 du 10 juillet 2014</w:t>
      </w:r>
    </w:p>
    <w:p>
      <w:r>
        <w:t>IT: TF 8C_466/2014 del 10 luglio 2014</w:t>
      </w:r>
    </w:p>
    <w:p>
      <w:pPr>
        <w:pStyle w:val="Heading2"/>
      </w:pPr>
      <w:r>
        <w:t>Volltext</w:t>
      </w:r>
    </w:p>
    <w:p>
      <w:r>
        <w:t>Bundesgericht</w:t>
      </w:r>
    </w:p>
    <w:p>
      <w:r>
        <w:t>Tribunal fédéral</w:t>
      </w:r>
    </w:p>
    <w:p>
      <w:r>
        <w:t>Tribunale federale</w:t>
      </w:r>
    </w:p>
    <w:p>
      <w:r>
        <w:t>Tribunal federal</w:t>
      </w:r>
    </w:p>
    <w:p>
      <w:r>
        <w:t>{T 0/2}</w:t>
      </w:r>
    </w:p>
    <w:p>
      <w:r>
        <w:t>8C_466/2014</w:t>
      </w:r>
    </w:p>
    <w:p>
      <w:r>
        <w:t>Arrêt du 10 juillet 2014</w:t>
      </w:r>
    </w:p>
    <w:p>
      <w:r>
        <w:t>Ire Cour de droit social</w:t>
      </w:r>
    </w:p>
    <w:p>
      <w:r>
        <w:t>Composition</w:t>
      </w:r>
    </w:p>
    <w:p>
      <w:r>
        <w:t>M. le Juge fédéral Frésard, en qualité de juge unique.</w:t>
      </w:r>
    </w:p>
    <w:p>
      <w:r>
        <w:t>Greffière : Mme Berset.</w:t>
      </w:r>
    </w:p>
    <w:p>
      <w:r>
        <w:t>Participants à la procédure</w:t>
      </w:r>
    </w:p>
    <w:p>
      <w:r>
        <w:t>A.________,</w:t>
      </w:r>
    </w:p>
    <w:p>
      <w:r>
        <w:t>recourant,</w:t>
      </w:r>
    </w:p>
    <w:p>
      <w:r>
        <w:t>contre</w:t>
      </w:r>
    </w:p>
    <w:p>
      <w:r>
        <w:t>Centre social régional de Lausanne ,</w:t>
      </w:r>
    </w:p>
    <w:p>
      <w:r>
        <w:t>Place Chauderon 4, 1003 Lausanne,</w:t>
      </w:r>
    </w:p>
    <w:p>
      <w:r>
        <w:t>intimé.</w:t>
      </w:r>
    </w:p>
    <w:p>
      <w:r>
        <w:t>Objet</w:t>
      </w:r>
    </w:p>
    <w:p>
      <w:r>
        <w:t>Aide sociale (condition de recevabilité),</w:t>
      </w:r>
    </w:p>
    <w:p>
      <w:r>
        <w:t>recours contre le jugement du Tribunal cantonal</w:t>
      </w:r>
    </w:p>
    <w:p>
      <w:r>
        <w:t>vaudois, Cour de droit administratif et public,</w:t>
      </w:r>
    </w:p>
    <w:p>
      <w:r>
        <w:t>du 15 mai 2014.</w:t>
      </w:r>
    </w:p>
    <w:p>
      <w:r>
        <w:t>Considérant :</w:t>
      </w:r>
    </w:p>
    <w:p>
      <w:r>
        <w:t>que par décision du 30 août 2013, le Centre social régional de Lausanne (CSR) a réduit le forfait du revenu d'insertion (RI) de A.________ de 25 % pour une durée de trois mois,</w:t>
      </w:r>
    </w:p>
    <w:p>
      <w:r>
        <w:t>que par lettre remise en mains propres au CSR le 22 novembre 2013, A.________ a contesté la décision précitée, tout en admettant que sa réclamation était tardive,</w:t>
      </w:r>
    </w:p>
    <w:p>
      <w:r>
        <w:t>que par décision du 14 janvier 2014, le Service de prévoyance et d'aide sociales (SPAS) a déclaré irrecevable pour cause de tardiveté le recours interjeté par A.________,</w:t>
      </w:r>
    </w:p>
    <w:p>
      <w:r>
        <w:t>que l'intéressé a saisi la Cour de droit administratif et public du Tribunal cantonal vaudois d'un recours dirigé contre la décision précitée du SPAS,</w:t>
      </w:r>
    </w:p>
    <w:p>
      <w:r>
        <w:t>que statuant par jugement du 15 mai 2014, la juridiction cantonale a rejeté son recours,</w:t>
      </w:r>
    </w:p>
    <w:p>
      <w:r>
        <w:t>que par acte du 13 juin 2014 (timbre postal), A.________ a interjeté un recours contre ce jugement devant le Tribunal fédéral,</w:t>
      </w:r>
    </w:p>
    <w:p>
      <w:r>
        <w:t>que selon l' art. 108 al. 1 let. b LTF ,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140 III 86 consid. 2 p. 88 et les références),</w:t>
      </w:r>
    </w:p>
    <w:p>
      <w:r>
        <w:t>qu'en l'espèce, la Cour de droit administratif et public du Tribunal cantonal vaudois a retenu que le SPAS avait à juste titre déclaré irrecevable le recours formé par l'intéressé à l'encontre de la décision du 30 août 2013 du CSR, ledit recours n'étant pas intervenu dans le délai légal de trente jours prévu à l'art. 77 de la loi vaudoise du 28 octobre 2008 sur la procédure administrative (LPA-VD; RSV 173.36),</w:t>
      </w:r>
    </w:p>
    <w:p>
      <w:r>
        <w:t>qu'en l'occurrence, le recourant expose sa propre version des circonstances s'agissant du fond du litige, tout en alléguant qu'une partie des faits retenus par la juridiction cantonale constituent des «mensonges»,</w:t>
      </w:r>
    </w:p>
    <w:p>
      <w:r>
        <w:t>que, s'agissant de la tardiveté de son recours, le recourant fait en substance valoir qu'il ne disposait pas de tous les éléments nécessaires pour agir en temps utile,</w:t>
      </w:r>
    </w:p>
    <w:p>
      <w:r>
        <w:t>qu'il ne démontre cependant en aucune manière en quoi le jugement attaqué violerait le droit,</w:t>
      </w:r>
    </w:p>
    <w:p>
      <w:r>
        <w:t>que pour ces motifs, le recours doit être déclaré irrecevable et traité selon la procédure simplifiée prévue à l' art. 108 al. 1 let. b LTF ,</w:t>
      </w:r>
    </w:p>
    <w:p>
      <w:r>
        <w:t>que vu les circonstances, il y a exceptionnellement lieu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au Tribunal cantonal vaudois, Cour de droit administratif et public.</w:t>
      </w:r>
    </w:p>
    <w:p>
      <w:r>
        <w:t>Lucerne, le 10 juillet 2014</w:t>
      </w:r>
    </w:p>
    <w:p>
      <w:r>
        <w:t>Au nom de la Ire Cour de droit social</w:t>
      </w:r>
    </w:p>
    <w:p>
      <w:r>
        <w:t>du Tribunal fédéral suisse</w:t>
      </w:r>
    </w:p>
    <w:p>
      <w:r>
        <w:t>Le Juge unique :       La Greffière :</w:t>
      </w:r>
    </w:p>
    <w:p>
      <w:r>
        <w:t>Frésard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