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8C_462/2008 vom 22. September 2008</w:t>
      </w:r>
    </w:p>
    <w:p>
      <w:r>
        <w:t>Bundesgericht, 2008-09-22, FR</w:t>
      </w:r>
    </w:p>
    <w:p>
      <w:r>
        <w:rPr>
          <w:b/>
        </w:rPr>
        <w:t xml:space="preserve">Quelle: </w:t>
      </w:r>
      <w:r>
        <w:t>https://mcp.opencaselaw.ch/entscheid/bger_8C_462_2008</w:t>
      </w:r>
    </w:p>
    <w:p>
      <w:r>
        <w:t>FR: TF 8C_462/2008 du 22 septembre 2008</w:t>
      </w:r>
    </w:p>
    <w:p>
      <w:r>
        <w:t>IT: TF 8C_462/2008 del 22 settembre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8C_462/2008</w:t>
      </w:r>
    </w:p>
    <w:p>
      <w:r>
        <w:t>Arrêt du 22 septembre 2008</w:t>
      </w:r>
    </w:p>
    <w:p>
      <w:r>
        <w:t>Ire Cour de droit social</w:t>
      </w:r>
    </w:p>
    <w:p>
      <w:r>
        <w:t>Composition</w:t>
      </w:r>
    </w:p>
    <w:p>
      <w:r>
        <w:t>MM. les Juges Ursprung, Président,</w:t>
      </w:r>
    </w:p>
    <w:p>
      <w:r>
        <w:t>Lustenberger et Frésard.</w:t>
      </w:r>
    </w:p>
    <w:p>
      <w:r>
        <w:t>Greffier: M. Beauverd.</w:t>
      </w:r>
    </w:p>
    <w:p>
      <w:r>
        <w:t>Parties</w:t>
      </w:r>
    </w:p>
    <w:p>
      <w:r>
        <w:t>A.________,</w:t>
      </w:r>
    </w:p>
    <w:p>
      <w:r>
        <w:t>recourant, représenté par ASSUAS, Association Suisse des Assurés, avenue Vibert 19, 1227 Carouge,</w:t>
      </w:r>
    </w:p>
    <w:p>
      <w:r>
        <w:t>contre</w:t>
      </w:r>
    </w:p>
    <w:p>
      <w:r>
        <w:t>AXA GROUP SOLUTIONS, General Guisan-Strasse 40, 8400 Winterthur,</w:t>
      </w:r>
    </w:p>
    <w:p>
      <w:r>
        <w:t>intimée, représentée par Me Didier Elsig, avocat, avenue de la Gare 1, 1003 Lausanne.</w:t>
      </w:r>
    </w:p>
    <w:p>
      <w:r>
        <w:t>Objet</w:t>
      </w:r>
    </w:p>
    <w:p>
      <w:r>
        <w:t>Assurance-accidents,</w:t>
      </w:r>
    </w:p>
    <w:p>
      <w:r>
        <w:t>recours contre le jugement du Tribunal cantonal des assurances sociales de la République et canton de Genève du 23 avril 2008.</w:t>
      </w:r>
    </w:p>
    <w:p>
      <w:r>
        <w:t>Considérant en fait et en droit:</w:t>
      </w:r>
    </w:p>
    <w:p>
      <w:r>
        <w:t>que A.________ a travaillé au service de la société X.________ SA (ci-après : la société) sans qu'aucun contrat écrit n'ait été signé;</w:t>
      </w:r>
    </w:p>
    <w:p>
      <w:r>
        <w:t>qu'à ce titre, il était assuré obligatoirement contre le risque d'accident auprès de Winterthur Assurances, aujourd'hui : Axa Group Solutions (ci-après : l'assureur);</w:t>
      </w:r>
    </w:p>
    <w:p>
      <w:r>
        <w:t>qu'aux termes d'un contrat de représentation signé par A.________ le 31 janvier 2004, la société a mandaté ce dernier pour une activité commerciale dans tous les pays du Proche-Orient et du Moyen-Orient, ainsi que dans tous les pays de son choix, sans restriction;</w:t>
      </w:r>
    </w:p>
    <w:p>
      <w:r>
        <w:t>que cette activité commerciale consistait à trouver des clients susceptibles d'être intéressés par les services proposés par la société;</w:t>
      </w:r>
    </w:p>
    <w:p>
      <w:r>
        <w:t>que l'intéressé est parti pour l'Afrique au mois de septembre 2005;</w:t>
      </w:r>
    </w:p>
    <w:p>
      <w:r>
        <w:t>qu'il a subi une agression dans un pays africain le 5 avril 2006;</w:t>
      </w:r>
    </w:p>
    <w:p>
      <w:r>
        <w:t>que, de retour en Suisse, il a été victime d'une chute à scooter le 20 juin 2006;</w:t>
      </w:r>
    </w:p>
    <w:p>
      <w:r>
        <w:t>que cet accident a occasionné une fracture de la cheville gauche et d'une côte;</w:t>
      </w:r>
    </w:p>
    <w:p>
      <w:r>
        <w:t>que par décision du 3 juillet 2007, confirmée sur opposition le 22 août suivant, l'assureur a refusé de prendre en charge les suites de ces accidents, motif pris que les rapports de travail entre la société et l'intéressé avait été résiliés et que celui-ci n'était plus assuré pour le risque d'accident;</w:t>
      </w:r>
    </w:p>
    <w:p>
      <w:r>
        <w:t>que par jugement du 23 avril 2008, le Tribunal cantonal des assurances sociales du canton de Genève a rejeté le recours formé par A.________ contre la décision sur opposition du 22 août 2007;</w:t>
      </w:r>
    </w:p>
    <w:p>
      <w:r>
        <w:t>que l'intéressé interjette un recours en matière de droit public contre ce jugement, dont il demande l'annulation;</w:t>
      </w:r>
    </w:p>
    <w:p>
      <w:r>
        <w:t>qu'il demande la dispense d'avancer les frais de procédure;</w:t>
      </w:r>
    </w:p>
    <w:p>
      <w:r>
        <w:t>que par ordonnance du 16 juillet 2008, la Ire Cour de droit social du Tribunal fédéral a rejeté la demande d'assistance judiciaire, au motif que le recours apparaissait voué à l'échec;</w:t>
      </w:r>
    </w:p>
    <w:p>
      <w:r>
        <w:t>que par ordonnance du 19 août 2008, le Président de la Ire Cour de droit social a imparti au recourant un délai au 3 septembre 2008, afin de s'acquitter d'une avance de frais d'un montant de 750 fr.;</w:t>
      </w:r>
    </w:p>
    <w:p>
      <w:r>
        <w:t>que le recourant s'est acquitté de l'avance de frais en temps utile;</w:t>
      </w:r>
    </w:p>
    <w:p>
      <w:r>
        <w:t>que dans la procédure portant sur l'octroi ou le refus de prestations en espèces de l'assurance-accidents, le Tribunal fédéral n'est pas lié par l'état de fait constaté par la juridiction inférieure ( art. 97 al. 2 et art. 105 al. 3 LTF );</w:t>
      </w:r>
    </w:p>
    <w:p>
      <w:r>
        <w:t>que le jugement entrepris expose de manière exacte et complète les dispositions légales et les principes jurisprudentiels applicables au présent cas;</w:t>
      </w:r>
    </w:p>
    <w:p>
      <w:r>
        <w:t>qu'il suffit donc d'y renvoyer;</w:t>
      </w:r>
    </w:p>
    <w:p>
      <w:r>
        <w:t>que la juridiction cantonale a nié l'existence d'un contrat de travail entre le recourant et la société au moment de la survenance des accidents des 5 avril et 20 juin 2006;</w:t>
      </w:r>
    </w:p>
    <w:p>
      <w:r>
        <w:t>que les allégations invoquées par l'intéressé à l'appui de son recours ne sont pas de nature à mettre en cause le point de vue des premiers juges;</w:t>
      </w:r>
    </w:p>
    <w:p>
      <w:r>
        <w:t>qu'en effet, le contrat passé le 31 janvier 2004 ne contient aucun élément permettant de conclure à une relation de travail;</w:t>
      </w:r>
    </w:p>
    <w:p>
      <w:r>
        <w:t>qu'en particulier, il ne prévoit pas de salaire et exclut tout lien de subordination entre la société et l'intéressé (art. 2);</w:t>
      </w:r>
    </w:p>
    <w:p>
      <w:r>
        <w:t>qu'au demeurant, celui-ci a «avancé» plusieurs dizaines de milliers de francs au titre de ses frais professionnels, ce qui apparaît pour le moins insolite de la part d'un salarié;</w:t>
      </w:r>
    </w:p>
    <w:p>
      <w:r>
        <w:t>que le recours apparaît ainsi manifestement infondé;</w:t>
      </w:r>
    </w:p>
    <w:p>
      <w:r>
        <w:t>qu'il doit être rejeté selon la procédure simplifiée ( art. 109 al. 2 let. a LTF ),</w:t>
      </w:r>
    </w:p>
    <w:p>
      <w:r>
        <w:t>par ces motifs, le Tribunal fédéral prononce:</w:t>
      </w:r>
    </w:p>
    <w:p>
      <w:r>
        <w:t>1.</w:t>
      </w:r>
    </w:p>
    <w:p>
      <w:r>
        <w:t>Le recours est rejeté.</w:t>
      </w:r>
    </w:p>
    <w:p>
      <w:r>
        <w:t>2.</w:t>
      </w:r>
    </w:p>
    <w:p>
      <w:r>
        <w:t>Les frais judiciaires, arrêtés à 750 fr., sont mis à la charge du recourant.</w:t>
      </w:r>
    </w:p>
    <w:p>
      <w:r>
        <w:t>3.</w:t>
      </w:r>
    </w:p>
    <w:p>
      <w:r>
        <w:t>Le présent arrêt est communiqué aux parties, au Tribunal cantonal des assurances sociales de la République et canton de Genève et à l'Office fédéral de la santé publique.</w:t>
      </w:r>
    </w:p>
    <w:p>
      <w:r>
        <w:t>Lucerne, le 22 septembre 2008</w:t>
      </w:r>
    </w:p>
    <w:p>
      <w:r>
        <w:t>Au nom de la Ire Cour de droit social</w:t>
      </w:r>
    </w:p>
    <w:p>
      <w:r>
        <w:t>du Tribunal fédéral suisse</w:t>
      </w:r>
    </w:p>
    <w:p>
      <w:r>
        <w:t>Le Président: p. le Greffier:</w:t>
      </w:r>
    </w:p>
    <w:p>
      <w:r>
        <w:t>Ursprung Moser-Szeless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