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8C_460/2013 vom 16. April 2014</w:t>
      </w:r>
    </w:p>
    <w:p>
      <w:r>
        <w:t>Bundesgericht, 2014-04-16, FR</w:t>
      </w:r>
    </w:p>
    <w:p>
      <w:r>
        <w:rPr>
          <w:b/>
        </w:rPr>
        <w:t xml:space="preserve">Quelle: </w:t>
      </w:r>
      <w:r>
        <w:t>https://mcp.opencaselaw.ch/entscheid/bger_8C_460_2013</w:t>
      </w:r>
    </w:p>
    <w:p>
      <w:r>
        <w:t>FR: TF 8C_460/2013 du 16 avril 2014</w:t>
      </w:r>
    </w:p>
    <w:p>
      <w:r>
        <w:t>IT: TF 8C_460/2013 del 16 aprile 2014</w:t>
      </w:r>
    </w:p>
    <w:p>
      <w:pPr>
        <w:pStyle w:val="Heading2"/>
      </w:pPr>
      <w:r>
        <w:t>Erwägungen</w:t>
      </w:r>
    </w:p>
    <w:p>
      <w:r>
        <w:rPr>
          <w:b/>
        </w:rPr>
        <w:t>E. 1</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w:t>
      </w:r>
    </w:p>
    <w:p>
      <w:r>
        <w:rPr>
          <w:b/>
        </w:rPr>
        <w:t>E. 2</w:t>
      </w:r>
    </w:p>
    <w:p>
      <w:r>
        <w:t>Il est constant qu'une suspension du droit à l'indemnité d'un assuré peut être prononcée si les preuves des recherches d'emploi ne sont pas fournies dans le délai prévu par l' art. 26 al. 2 OACI (RS 837.02; voir ATF 139 V 164 ).</w:t>
      </w:r>
    </w:p>
    <w:p>
      <w:r>
        <w:t>En l'espèce, l'assurée a allégué que sa mère avait déposé le formulaire de ses recherches d'emploi (pour le mois de septembre 2011) dans la boîte aux lettres de l'ORP le 4 octobre 2011. L'ORP dit ne pas avoir reçu cette liste.</w:t>
      </w:r>
    </w:p>
    <w:p>
      <w:r>
        <w:rPr>
          <w:b/>
        </w:rPr>
        <w:t>E. 3</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8C_591/2012 du 29 juillet 2013 consid. 4).</w:t>
      </w:r>
    </w:p>
    <w:p>
      <w:r>
        <w:rPr>
          <w:b/>
        </w:rPr>
        <w:t>E. 4</w:t>
      </w:r>
    </w:p>
    <w:p>
      <w:r>
        <w:t>En l'espèce, le premier juge a considéré que les déclarations de la mère de l'assurée étaient crédibles dès lors qu'elles étaient corroborées par le fait qu'il n'y avait pas eu de contestation s'agissant de la remise de la feuille IPA à la caisse de chômage, dont l'entrée était adjacente à celle de l'immeuble où se trouvait l'ORP (rue des Bosquets 31, respectivement 33). Dès lors, la preuve du respect du délai de l' art. 26 al. 2 OACI était rapportée au degré de la vraisemblance requise.</w:t>
      </w:r>
    </w:p>
    <w:p>
      <w:r>
        <w:rPr>
          <w:b/>
        </w:rPr>
        <w:t>E. 5.1</w:t>
      </w:r>
    </w:p>
    <w:p>
      <w:r>
        <w:t>Le recourant fait tout d'abord valoir que le témoignage de la mère de l'assurée n'était pas apte à prouver la remise en temps utile des recherches d'emploi de cette dernière. Le fait que la feuille IPA, déposée dans la boîte aux lettres de la caisse de chômage adjacente à celle de l'ORP, est bien parvenue à son destinataire ne permettait en effet pas de tenir pour acquis que les recherches d'emploi avaient elles aussi été déposées en temps utile.</w:t>
      </w:r>
    </w:p>
    <w:p>
      <w:r>
        <w:rPr>
          <w:b/>
        </w:rPr>
        <w:t>E. 5.2</w:t>
      </w:r>
    </w:p>
    <w:p>
      <w:r>
        <w:t>L'argumentation du recourant revient ici à se plaindre de la manière dont la juridiction cantonale a apprécié les preuves.</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III 226 consid. 4.2 p. 234; 136 III 552 consid. 4.2 p. 560).</w:t>
      </w:r>
    </w:p>
    <w:p>
      <w:r>
        <w:t>En l'occurrence, le recourant prend pour seul motif de ses critiques à l'adresse de la manière dont le juge précédent a retenu les faits un degré de certitude ou de vraisemblance prétendument insuffisant. Il n'expose en revanche d'aucune manière en quoi l'appréciation en question serait arbitraire. Quoi qu'il en soit, la circonstance que le témoin est la mère de l'intimée n'exclut pas d'emblée que sa déposition soit tenue pour digne de foi. Le tribunal cantonal a d'ailleurs expliqué les raisons pour lesquelles il accordait crédit au témoignage de la mère. Ce point de vue est défendable et s'inscrit dans le pouvoir d'appréciation du juge cantonal, même si la solution contraire n'aurait pas non plus été insoutenable (cf. arrêt 8C_591/2012 du 29 juillet 2013). Il échappe par conséquent au grief de l'arbitraire.</w:t>
      </w:r>
    </w:p>
    <w:p>
      <w:r>
        <w:rPr>
          <w:b/>
        </w:rPr>
        <w:t>E. 5.3</w:t>
      </w:r>
    </w:p>
    <w:p>
      <w:r>
        <w:t>C'est en vain que le recourant se réfère à l'arrêt 8C_45/2012 (recte: 8C_46/2012). Dans l'arrêt précité, il était question de l'appréciation des allégations de l'assurée elle-même. Or, cette situation est différente de celle du cas d'espèce, de sorte que le recourant ne saurait rien en tirer.</w:t>
      </w:r>
    </w:p>
    <w:p>
      <w:r>
        <w:rPr>
          <w:b/>
        </w:rPr>
        <w:t>E. 6</w:t>
      </w:r>
    </w:p>
    <w:p>
      <w:r>
        <w:t>Vu ce qui précède, le recours se révèle mal fondé.</w:t>
      </w:r>
    </w:p>
    <w:p>
      <w:r>
        <w:rPr>
          <w:b/>
        </w:rPr>
        <w:t>E. 7</w:t>
      </w:r>
    </w:p>
    <w:p>
      <w:r>
        <w:t>Bien que le service de l'emploi succombe, il n'y a pas lieu de prélever des frais judiciaires ( art. 66 al. 4 LTF ; ATF 133 V 640 consid. 4.5 p. 642).</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