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8C_459/2024 vom 4. Dezember 2024</w:t>
      </w:r>
    </w:p>
    <w:p>
      <w:r>
        <w:t>Bundesgericht, 2024-12-04, DE</w:t>
      </w:r>
    </w:p>
    <w:p>
      <w:r>
        <w:rPr>
          <w:b/>
        </w:rPr>
        <w:t xml:space="preserve">Quelle: </w:t>
      </w:r>
      <w:r>
        <w:t>https://mcp.opencaselaw.ch/entscheid/bger_8C_459_2024</w:t>
      </w:r>
    </w:p>
    <w:p>
      <w:r>
        <w:t>FR: TF 8C_459/2024 du 4 décembre 2024</w:t>
      </w:r>
    </w:p>
    <w:p>
      <w:r>
        <w:t>IT: TF 8C_459/2024 del 4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8C_459/2024</w:t>
      </w:r>
    </w:p>
    <w:p>
      <w:r>
        <w:t>Urteil vom 4. Dezember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Konsularische Direktion KD,</w:t>
      </w:r>
    </w:p>
    <w:p>
      <w:r>
        <w:t>Effingerstrasse 27, 3003 Bern,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das Urteil des Bundesverwaltungsgerichts vom 10. Juni 2024 (F-2102/2022).</w:t>
      </w:r>
    </w:p>
    <w:p>
      <w:r>
        <w:t>Nach Einsicht</w:t>
      </w:r>
    </w:p>
    <w:p>
      <w:r>
        <w:t>in die elektronisch eingereichte Beschwerde vom 23. August 2024 gegen das Urteil des Bundesverwaltungsgerichts vom 10. Juni 2024,</w:t>
      </w:r>
    </w:p>
    <w:p>
      <w:r>
        <w:t>in die elektronisch übermittelte Verfügung vom 3. Oktober 2024, mit welcher das mit Beschwerdeerhebung gestellte Gesuch um unentgeltliche Rechtspflege abgewiesen und eine Frist zur Leistung eines Kostenvorschusses von Fr. 800.- gesetzt wurde,</w:t>
      </w:r>
    </w:p>
    <w:p>
      <w:r>
        <w:t>in die ebenfalls elektronisch zugestellte Verfügung vom 6. November 2024, mit welcher A.________ zur Bezahlung des Kostenvorschusses innert Nachfrist bis zum 18. November 2024 verpflichtet wurde, ansonsten auf das Rechtsmittel nicht eingetreten werde,</w:t>
      </w:r>
    </w:p>
    <w:p>
      <w:r>
        <w:t>in Erwägung,</w:t>
      </w:r>
    </w:p>
    <w:p>
      <w:r>
        <w:t>dass eine auf elektronischem Weg gemäss Art. 8 ReRBGer (SR 173.110.29) übermittelte Gerichtsurkunde als spätestes am siebten Tag nach deren Bereitstellung zur Abholung auf der Zustellplattform als zugestellt gilt ( Art. 8 Abs. 5 ReRBGer in Verbindung mit Art. 44 Abs. 2 BGG ),</w:t>
      </w:r>
    </w:p>
    <w:p>
      <w:r>
        <w:t>dass daher die vom Beschwerdeführer - anders als diejenige vom 3. Oktober 2024 - nicht abgeholte Verfügung vom 6. November 2024 (ebenfalls) als zugestellt gilt,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 und dem Bundesverwaltungsgericht schriftlich mitgeteilt.</w:t>
      </w:r>
    </w:p>
    <w:p>
      <w:r>
        <w:t>Luzern, 4. Dezember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