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8C_459/2013 vom 9. Juli 2013</w:t>
      </w:r>
    </w:p>
    <w:p>
      <w:r>
        <w:t>Bundesgericht, 2013-07-09, DE</w:t>
      </w:r>
    </w:p>
    <w:p>
      <w:r>
        <w:rPr>
          <w:b/>
        </w:rPr>
        <w:t xml:space="preserve">Quelle: </w:t>
      </w:r>
      <w:r>
        <w:t>https://mcp.opencaselaw.ch/entscheid/bger_8C_459_2013</w:t>
      </w:r>
    </w:p>
    <w:p>
      <w:r>
        <w:t>FR: TF 8C_459/2013 du 9 juillet 2013</w:t>
      </w:r>
    </w:p>
    <w:p>
      <w:r>
        <w:t>IT: TF 8C_459/2013 del 9 luglio 2013</w:t>
      </w:r>
    </w:p>
    <w:p>
      <w:pPr>
        <w:pStyle w:val="Heading2"/>
      </w:pPr>
      <w:r>
        <w:t>Volltext</w:t>
      </w:r>
    </w:p>
    <w:p>
      <w:r>
        <w:t>Bundesgericht</w:t>
      </w:r>
    </w:p>
    <w:p>
      <w:r>
        <w:t>Tribunal fédéral</w:t>
      </w:r>
    </w:p>
    <w:p>
      <w:r>
        <w:t>Tribunale federale</w:t>
      </w:r>
    </w:p>
    <w:p>
      <w:r>
        <w:t>Tribunal federal</w:t>
      </w:r>
    </w:p>
    <w:p>
      <w:r>
        <w:t>{T 0/2}</w:t>
      </w:r>
    </w:p>
    <w:p>
      <w:r>
        <w:t>8C_459/2013</w:t>
      </w:r>
    </w:p>
    <w:p>
      <w:r>
        <w:t>Urteil vom 9. Juli 2013</w:t>
      </w:r>
    </w:p>
    <w:p>
      <w:r>
        <w:t>I. sozialrechtliche Abteilung</w:t>
      </w:r>
    </w:p>
    <w:p>
      <w:r>
        <w:t>Besetzung</w:t>
      </w:r>
    </w:p>
    <w:p>
      <w:r>
        <w:t>Bundesrichterin Leuzinger, Präsidentin,</w:t>
      </w:r>
    </w:p>
    <w:p>
      <w:r>
        <w:t>Gerichtsschreiber Batz.</w:t>
      </w:r>
    </w:p>
    <w:p>
      <w:r>
        <w:t>Verfahrensbeteiligte</w:t>
      </w:r>
    </w:p>
    <w:p>
      <w:r>
        <w:t>D.________,</w:t>
      </w:r>
    </w:p>
    <w:p>
      <w:r>
        <w:t>Beschwerdeführer,</w:t>
      </w:r>
    </w:p>
    <w:p>
      <w:r>
        <w:t>gegen</w:t>
      </w:r>
    </w:p>
    <w:p>
      <w:r>
        <w:t>IV-Stelle des Kantons St. Gallen ,</w:t>
      </w:r>
    </w:p>
    <w:p>
      <w:r>
        <w:t>Brauerstrasse 54, 9016 St. Gallen,</w:t>
      </w:r>
    </w:p>
    <w:p>
      <w:r>
        <w:t>Beschwerdegegnerin.</w:t>
      </w:r>
    </w:p>
    <w:p>
      <w:r>
        <w:t>Gegenstand</w:t>
      </w:r>
    </w:p>
    <w:p>
      <w:r>
        <w:t>Invalidenversicherung (Prozessvoraussetzung),</w:t>
      </w:r>
    </w:p>
    <w:p>
      <w:r>
        <w:t>Beschwerde gegen den Entscheid des Versicherungsgerichts des Kantons St. Gallen</w:t>
      </w:r>
    </w:p>
    <w:p>
      <w:r>
        <w:t>vom 6. Mai 2013.</w:t>
      </w:r>
    </w:p>
    <w:p>
      <w:r>
        <w:t>Nach Einsicht</w:t>
      </w:r>
    </w:p>
    <w:p>
      <w:r>
        <w:t>in die Beschwerde des D.________ vom 12. Juni 2013 (Poststempel) gegen den Entscheid des Versicherungsgerichts des Kantons St. Gallen vom 6. Mai 2013,</w:t>
      </w:r>
    </w:p>
    <w:p>
      <w:r>
        <w:t>in die nach Erlass der Verfügung des Bundesgerichts vom 13. Juni 2013 betreffend fehlende Beilage (vorinstanzlicher Entscheid) mit Eingabe vom 17. Juni 2013 (Poststempel) erfolgte Nachreichung des angefochtenen Entscheides,</w:t>
      </w:r>
    </w:p>
    <w:p>
      <w:r>
        <w:t>in Erwägung,</w:t>
      </w:r>
    </w:p>
    <w:p>
      <w:r>
        <w:t>dass die Vorinstanz im angefochtenen Entscheid die Verfügung vom 9. März 2012 der IV-Stelle des Kantons St. Gallen aufhob und die Sache zu weiterer Abklärung im Sinne der Erwägungen an die Verwaltung zurückwies,</w:t>
      </w:r>
    </w:p>
    <w:p>
      <w:r>
        <w:t>dass es sich beim vorinstanzlichen Entscheid um einen Zwischenentscheid im Sinne von Art. 93 BGG handelt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ein Nachteil im Sinne von lit. a erst irreparabel ist, wenn er nicht später mit einem günstigen Endurteil in der Sache behoben werden könnte ( BGE 137 III 522 E. 1.3 S. 525 mit Hinweisen),</w:t>
      </w:r>
    </w:p>
    <w:p>
      <w:r>
        <w:t>dass ein solcher Nachteil überdies bei der Beschwerde führenden Person ausgewiesen sein muss,</w:t>
      </w:r>
    </w:p>
    <w:p>
      <w:r>
        <w:t>dass solches weder geltend gemacht (zur diesbezüglichen Begründungspflicht: BGE 134 III 426 E. 1.2 in fine mit Hinweisen) noch erkennbar ist (vgl. BGE 133 V 477 E. 5.2.4 S. 484 sowie Urteile 8C_286/2013 vom 4. Juni 2013 und 8C_188/2012 vom 27. März 2012),</w:t>
      </w:r>
    </w:p>
    <w:p>
      <w:r>
        <w:t>dass ebenso wenig ein Eintreten auf die Beschwerde gestützt auf lit. b angezeigt ist,</w:t>
      </w:r>
    </w:p>
    <w:p>
      <w:r>
        <w:t>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Urteile 8C_286/2013 vom 4. Juni 2013, 8C_268/2013 vom 3. Mai 2013 und 8C_906/2012 vom 7. Dezember 2012, je mit Hinweisen),</w:t>
      </w:r>
    </w:p>
    <w:p>
      <w:r>
        <w:t>dass sich demzufolge die Beschwerde gegen den Zwischenentscheid - trotz der am 17. Juni 2013 erfolgten Nachreichung des angefochtenen Entscheides durch den Versicherten - insgesamt als offensichtlich unzulässig erweist, weshalb sie im vereinfachten Verfahren nach Art. 108 Abs. 1 lit. b BGG erledigt wird,</w:t>
      </w:r>
    </w:p>
    <w:p>
      <w:r>
        <w:t>dass der Beschwerdeweg gegen den späteren Endentscheid über die vom Beschwerdeführer geltend gemachten Leistungsansprüche offenstehen wird,</w:t>
      </w:r>
    </w:p>
    <w:p>
      <w:r>
        <w:t>dass es sich bei den gegebenen Verhältnissen rechtfertigt, von der Erhebung von Gerichtskosten für das bundesgerichtliche Verfahren umständehalber abzusehen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9. Juli 2013</w:t>
      </w:r>
    </w:p>
    <w:p>
      <w:r>
        <w:t>Im Namen der I. sozialrechtlichen Abteilung</w:t>
      </w:r>
    </w:p>
    <w:p>
      <w:r>
        <w:t>des Schweizerischen Bundesgerichts</w:t>
      </w:r>
    </w:p>
    <w:p>
      <w:r>
        <w:t>Die Präsidentin:              Der Gerichtsschreiber:</w:t>
      </w:r>
    </w:p>
    <w:p>
      <w:r>
        <w:t>Leuzinger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