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459/2011 vom 5. Oktober 2011</w:t>
      </w:r>
    </w:p>
    <w:p>
      <w:r>
        <w:t>Bundesgericht, 2011-10-05, DE</w:t>
      </w:r>
    </w:p>
    <w:p>
      <w:r>
        <w:rPr>
          <w:b/>
        </w:rPr>
        <w:t xml:space="preserve">Quelle: </w:t>
      </w:r>
      <w:r>
        <w:t>https://mcp.opencaselaw.ch/entscheid/bger_8C_459_2011</w:t>
      </w:r>
    </w:p>
    <w:p>
      <w:r>
        <w:t>FR: TF 8C 459/2011 du 5 octobre 2011</w:t>
      </w:r>
    </w:p>
    <w:p>
      <w:r>
        <w:t>IT: TF 8C 459/2011 del 5 ottobre 2011</w:t>
      </w:r>
    </w:p>
    <w:p>
      <w:pPr>
        <w:pStyle w:val="Heading2"/>
      </w:pPr>
      <w:r>
        <w:t>Regeste</w:t>
      </w:r>
    </w:p>
    <w:p>
      <w:r>
        <w:t>Sozialhilfe | Gesundheitswesen &amp; soziale Sicherheit</w:t>
      </w:r>
    </w:p>
    <w:p>
      <w:pPr>
        <w:pStyle w:val="Heading2"/>
      </w:pPr>
      <w:r>
        <w:t>Erwägungen</w:t>
      </w:r>
    </w:p>
    <w:p>
      <w:r>
        <w:rPr>
          <w:b/>
        </w:rPr>
        <w:t>E. 1</w:t>
      </w:r>
    </w:p>
    <w:p>
      <w:r>
        <w:t>Gegen den kantonal letztinstanzlichen Entscheid des Verwaltungsgerichts, der den Anspruch auf Sozialhilfe und damit eine öffentlich-rechtliche Angelegenheit betrifft, steht die Beschwerde in öffentlich-rechtlichen Angelegenheiten offen ( Art. 82 lit. a, Art. 83, Art. 86 Abs. 1 lit. d und Art. 90 BGG ). Die von den Beschwerdeführern eventualiter erhobene subsidiäre Verfassungsbeschwerde kommt daher nicht zum Zug ( Art. 113 BGG ).</w:t>
      </w:r>
    </w:p>
    <w:p>
      <w:r>
        <w:rPr>
          <w:b/>
        </w:rPr>
        <w:t>E. 2.1</w:t>
      </w:r>
    </w:p>
    <w:p>
      <w:r>
        <w:t>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245).</w:t>
      </w:r>
    </w:p>
    <w:p>
      <w:r>
        <w:rPr>
          <w:b/>
        </w:rPr>
        <w:t>E. 3.1</w:t>
      </w:r>
    </w:p>
    <w:p>
      <w:r>
        <w:t>Gemäss Art. 81 des Asylgesetzes vom 26. Juni 1998 (AsylG; SR 142.31) erhalten Personen, die sich gestützt auf das AsylG in der Schweiz aufhalten und die ihren Unterhalt nicht aus eigenen Mitteln bestreiten können, die notwendigen Sozialhilfeleistungen, sofern nicht Dritte aufgrund einer gesetzlichen oder vertraglichen Verpflichtung für sie aufkommen müssen, beziehungsweise auf Ersuchen hin Nothilfe. Für die Ausrichtung von Sozialhilfeleistungen und Nothilfe gilt kantonales Recht. Personen mit einem rechtskräftigen Wegweisungsentscheid, denen eine Ausreisefrist angesetzt worden ist, können von der Sozialhilfe ausgeschlossen werden ( Art. 82 Abs. 1 AsylG und Art. 3 Abs. 3 der Asylverordnung 2 über Finanzierungsfragen vom 11. August 1999 [Asylverordnung 2, AsylV 2; SR 142.312]). Wird der Vollzug der Wegweisung für die Dauer eines ausserordentlichen Rechtsmittelverfahrens ausgesetzt, so erhalten abgewiesene Asylsuchende auf Ersuchen hin Nothilfe ( Art. 82 Abs. 2 AsylG ). Aus diesen Bestimmungen ergibt sich, dass eine Person mit rechtskräftigem Wegweisungsentscheid, der eine Ausreisefrist angesetzt worden ist, keinen Anspruch auf Sozialhilfe mehr hat, sondern nur noch auf die durch Art. 12 BV gewährleistete Nothilfe ( BGE 137 I 113 E. 3.1 S. 115 ; 135 I 119 E. 5.3 S. 123; je mit Hinweisen).</w:t>
      </w:r>
    </w:p>
    <w:p>
      <w:r>
        <w:rPr>
          <w:b/>
        </w:rPr>
        <w:t>E. 3.2</w:t>
      </w:r>
    </w:p>
    <w:p>
      <w:r>
        <w:t>Entsprechend unterscheidet das Sozialgesetz des Kantons Solothurn vom 31. Januar 2007 (SG; BGS 831.1) drei Kategorien. Asyl- und schutzsuchende Personen ohne Aufenthaltsbewilligung erhalten Beiträge nach den Bestimmungen des Bundesrechts (§ 156 Abs. 1 SG), womit auf Art. 82 AsylG verwiesen wird. Eigentliche Sozialhilfe erhalten schutzsuchende Personen mit Aufenthaltsbewilligung und Flüchtlinge (§ 157 SG). Personen mit illegalem Aufenthalt, insbesondere auch Personen mit einem rechtskräftigen Nichteintretensentscheid, werden in Notlagen nur mit Nothilfe unterstützt (§ 158 Abs. 1 SG).</w:t>
      </w:r>
    </w:p>
    <w:p>
      <w:r>
        <w:rPr>
          <w:b/>
        </w:rPr>
        <w:t>E. 4.1</w:t>
      </w:r>
    </w:p>
    <w:p>
      <w:r>
        <w:t>Das kantonale Verwaltungsgericht ging davon aus, dass die Beschwerdeführer gestützt auf die obigen Bestimmungen keinen Anspruch auf Sozialhilfe mehr haben. Was diese beschwerdeweise dagegen vorbringen, ist nicht geeignet, daran etwas zu ändern.</w:t>
      </w:r>
    </w:p>
    <w:p>
      <w:r>
        <w:rPr>
          <w:b/>
        </w:rPr>
        <w:t>E. 4.2</w:t>
      </w:r>
    </w:p>
    <w:p>
      <w:r>
        <w:t>Die Beschwerdeführer anerkennen ausdrücklich, dass sie mit dem Urteil des Bundesverwaltungsgerichts vom 29. Oktober 2010 rechtskräftig aus der Schweiz weggewiesen wurden. Sie rügen aber, zurzeit könne nicht von der "Ansetzung einer Ausreisefrist" gemäss Art. 82 Abs. 1 AsylG ausgegangen werden, da der Vollzug der Wegweisung am 29. November 2010 ausgesetzt worden sei. Mit Verfügung vom 4. November 2010 teilte das BFM den Beschwerdeführern mit, mit dem Urteil des Bundesverwaltungsgerichts sei die Ablehnung des Asylgesuchs bzw. die Wegweisung aus der Schweiz in Rechtskraft erwachsen. Daher werde ihnen eine Ausreisefrist bis 2. Dezember 2010 angesetzt. Es geht somit nicht darum, dass keine Ausreisefrist angesetzt wurde, sondern dass der Vollzug der (mit Frist angeordneten) Wegweisung ausgesetzt wurde ( Art. 82 Abs. 2 AsylG ).</w:t>
      </w:r>
    </w:p>
    <w:p>
      <w:r>
        <w:rPr>
          <w:b/>
        </w:rPr>
        <w:t>E. 4.3</w:t>
      </w:r>
    </w:p>
    <w:p>
      <w:r>
        <w:t>Nach Auffassung der Beschwerdeführer ist Art. 82 Abs. 2 AsylG nicht anwendbar, da diese Bestimmung nur die Dauer eines ausserordentlichen Rechtsmittelverfahrens betreffe. Als ausserordentliche Rechtsmittel gälten insbesondere die Aufsichtsbeschwerde und das Wiedererwägungsgesuch, welche die angerufene Instanz nicht zur Behandlung verpflichten. Die beim UNO-Ausschuss gegen Folter eingereichte Beschwerde sei kein ausserordentliches Rechtsmittel in diesem Sinn, da sie an formelle Voraussetzungen gebunden sei. Damit verkennen die Beschwerdeführer den Begriff des ausserordentlichen Rechtsmittels. Ein solches richtet sich gegen formell rechtskräftige Verfügungen und Entscheide. Demgegenüber ermöglichen ordentliche Rechtsmittel den Weiterzug einer Streitsache innerhalb des funktionellen Instanzenzugs und hemmen den Eintritt der formellen Rechtskraft des angefochtenen Entscheids (ALFRED KÖLZ/JÜRG BOSSHART/MARTIN RÖHL, Kommentar zum Verwaltungsrechtspflegegesetz des Kantons Zürich, 2. Aufl. 1999, N. 7 der Vorbemerkungen zu §§ 19-28; URSINA BEERLI-BONORAND, Die ausserordentlichen Rechtsmittel in der Verwaltungsrechtspflege des Bundes und der Kantone, 1985, S. 30). Genau in diesem Sinn wird der Begriff denn auch in Art. 82 Abs. 2 AsylG verstanden, wie auch der systematische Zusammenhang mit Abs. 1 und die ratio legis dieser Norm verdeutlichen. Es geht darum, dass zwar ein rechtskräftiger Wegweisungsentscheid vorliegt, dessen Vollzug aber ausgesetzt ist. Der Entscheid des UNO-Ausschusses gegen Folter (vgl. Übereinkommen gegen Folter und andere grausame, unmenschliche oder erniedrigende Behandlung oder Strafe (SR 0.105) ist rechtlich nicht bindend. Der Beschwerde an den Ausschuss kommt keine aufschiebende Wirkung zu (WALTER KÄLIN/JÖRG KÜNZLI, Universeller Menschenrechtsschutz, 2. Aufl. 2008, S. 250 f.; MARIO GATTIKER, Die Beschwerde gemäss Art. 22 UNO-Folterkonvention, in: Asyl 1/1996, S. 3 ff., S. 3 und S. 6). Diese ändert somit nichts an der Rechtskraft des Wegweisungsentscheids. Ob die Vollstreckung des Wegweisungsentscheids ausgesetzt wird aufgrund eines Ermessensentscheids der Vollzugsbehörde oder weil der UNO-Ausschuss gegen Folter mittels vorsorglicher Massnahmen die vorläufige Nicht-Vollstreckung angeordnet hat (vgl. dazu und zu der nach der Praxis der UNO-Organe verbindlichen Wirkung einer vorsorglichen Massnahme für den betroffenen Staat: KÄLIN/KÜNZLI, a.a.O., S. 252 f. und bei Anm. 48), ist gemäss Art. 82 Abs. 2 AsylG nicht entscheidend. Auf jeden Fall haben die Beschwerdeführer nur Anspruch auf Nothilfe.</w:t>
      </w:r>
    </w:p>
    <w:p>
      <w:r>
        <w:rPr>
          <w:b/>
        </w:rPr>
        <w:t>E. 5.1</w:t>
      </w:r>
    </w:p>
    <w:p>
      <w:r>
        <w:t>Eventualiter rügen die Beschwerdeführer eine Verletzung von Art. 12 BV durch die im Rahmen der Nothilfe gewährte Unterkunft. Der Ehegatte leide an einer mittelgradigen bis schweren Episode einer rezidivierenden depressiven Störung. Gemäss Einschätzung des behandelnden Arztes in dessen Bericht vom 19. Januar 2011 leide er unter der aktuellen Wohnsituation im Asylzentrum, die von einem hohen Lärmpegel und einer generellen Hektik geprägt sei. Er bedürfe vermehrter Ruhe und Privatsphäre.</w:t>
      </w:r>
    </w:p>
    <w:p>
      <w:r>
        <w:rPr>
          <w:b/>
        </w:rPr>
        <w:t>E. 5.2</w:t>
      </w:r>
    </w:p>
    <w:p>
      <w:r>
        <w:t>Die Beschwerdeführer begründen somit die geltend gemachte Verletzung von Art. 12 BV einzig mit der Wohnsituation. Angesichts des Rügeprinzips (vgl. E. 2.1) ist somit auch nur dieser Punkt zu prüfen. Auf die noch vor Vorinstanz gerügten Umstände ist nicht weiter einzugehen. Die Vorinstanz hielt bezüglich der Wohnsituation fest, aufgrund der Akten sei davon auszugehen, dass den Beschwerdeführern infolge des bereits im vorinstanzlichen Verfahren eingereichten Arztberichts vom 19. Januar 2011 eine neue Wohnung zugeteilt worden sei. Die Beschwerdeführer gehen nicht auf diese Sachverhaltsfeststellung ein und rügen sie insbesondere nicht als willkürlich (vgl. E. 2.2). Ihre Beschwerdebegründung ist angesichts der vorinstanzlichen Feststellungen nicht nachvollziehbar.</w:t>
      </w:r>
    </w:p>
    <w:p>
      <w:r>
        <w:rPr>
          <w:b/>
        </w:rPr>
        <w:t>E. 6</w:t>
      </w:r>
    </w:p>
    <w:p>
      <w:r>
        <w:t>Die Beschwerde ist somit abzuweisen. Die Gerichtskosten werden den unterliegenden Beschwerdeführern auferlegt ( Art. 66 Abs. 1 BGG ). Dem Gesuch um unentgeltliche Rechtspflege (im Sinne der vorläufigen Befreiung von den Gerichtskosten) kann entsprochen werden, da die Bedürftigkeit ausgewiesen ist und die Beschwerde nicht als aussichtslos zu bezeichnen ist ( Art. 64 Abs. 1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