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457/2007 vom 9. September 2008</w:t>
      </w:r>
    </w:p>
    <w:p>
      <w:r>
        <w:t>Bundesgericht, 2008-09-09, DE</w:t>
      </w:r>
    </w:p>
    <w:p>
      <w:r>
        <w:rPr>
          <w:b/>
        </w:rPr>
        <w:t xml:space="preserve">Quelle: </w:t>
      </w:r>
      <w:r>
        <w:t>https://mcp.opencaselaw.ch/entscheid/bger_8C_457_2007</w:t>
      </w:r>
    </w:p>
    <w:p>
      <w:r>
        <w:t>FR: TF 8C 457/2007 du 9 septembre 2008</w:t>
      </w:r>
    </w:p>
    <w:p>
      <w:r>
        <w:t>IT: TF 8C 457/2007 del 9 settembre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 Das Bundesgericht darf nicht über die Begehren der Parteien hinausgehen ( Art. 107 Abs. 1 BGG ).</w:t>
      </w:r>
    </w:p>
    <w:p>
      <w:r>
        <w:rPr>
          <w:b/>
        </w:rPr>
        <w:t>E. 2.1</w:t>
      </w:r>
    </w:p>
    <w:p>
      <w:r>
        <w:t>Die Vorinstanz hat die Bestimmungen und Grundsätze über den Anspruch auf Leistungen der obligatorischen Unfallversicherung im Allgemeinen ( Art. 6 Abs. 1 UVG ), den Anspruch auf eine Invalidenrente ( Art. 18 Abs. 1 UVG ) und auf eine Integritätsentschädigung ( Art. 24 UVG , vgl. auch Art. 25 UVG sowie Art. 36 UVV ; BGE 133 V 224 E. 2.1 f. S. 226 f., 124 V 29 E. 1 S. 31 f., 115 V 147, 113 V 218 E. 4b S. 221; RKUV 2004 UV Nr. 514 S. 415 E. 5.1, U 134/03, 1998 Nr. U 296 S. 235, 1997 Nr. U 278 S. 207 E. 2a, 1989 Nr. U 78 S. 357 E. 2), die Invalidität ( Art. 8 Abs. 1 ATSG ) und die Invaliditätsbemessung nach der Einkommensvergleichsmethode ( Art. 16 ATSG ) zutreffend dargelegt. Gleiches gilt zu den Begriffen des Rückfalls und der Spätfolge ( Art. 11 UVV ; BGE 127 V 456 E. 4b S. 457, 118 V 293 E. 2c S. 296; SVR 2003 UV Nr. 14 S. 42 E. 4, U 86/02; RKUV 1994 Nr. U 206 S. 326 E. 2). Richtig wiedergegeben hat die Vorinstanz auch die Rechtsprechung zum Begriff des ausgeglichenen Arbeitsmarktes ( BGE 110 V 273 E. 4b S. 276; ZAK 1991 S. 318 E. 3b, 1989 S. 319 E. 4a; Urteile U 425/00 vom 29. Januar 2003, E. 4.4, und I 680/00 vom 21. Dezember 2001, E. 4), zur Ermittlung des ohne Invalidität erzielbaren Einkommens (Valideneinkommen; BGE 129 V 222 E. 4.3.1 S. 224 mit Hinweis), zur Bestimmung des trotz Gesundheitsschädigung zumutbarerweise noch erzielbaren Einkommens (Invalideneinkommen) nach den vom Bundesamt für Statistik in der Lohnstrukturerhebung (LSE) ermittelten Tabellenlöhnen und der von diesen zulässigen Abzüge ( BGE 129 V 472 E. 4.2.1 S. 475 und E. 4.2.3 S. 481) sowie zum Beweiswert eines Arztberichts ( BGE 134 V 231 E. 5.1 S. 232, 125 V 351 E. 3 S. 352 ff.; SVR 2007 UV Nr. 33 S. 111 E. 4.2, U 571/06). Darauf wird verwiesen.</w:t>
      </w:r>
    </w:p>
    <w:p>
      <w:r>
        <w:rPr>
          <w:b/>
        </w:rPr>
        <w:t>E. 2.2</w:t>
      </w:r>
    </w:p>
    <w:p>
      <w:r>
        <w:t>Zu ergänzen ist, dass die im ATSG enthaltenen Formulierungen der Arbeitsunfähigkeit (Art. 6), der Erwerbsunfähigkeit (Art. 7), der Invalidität (Art. 8) sowie der Einkommensvergleichsmethode (Art. 16) den bisherigen von der Rechtsprechung dazu entwickelten Begriffen in der Invalidenversicherung entsprechen. Keine materiellrechtliche Änderung beinhaltet auch der redaktionell neu gefasste Unfallbegriff des Art. 4 ATSG ( BGE 130 V 343 ff.; RKUV 2004 Nr. U 529 S. 572, U 192/03, und Nr. U 530 S. 576, U 123/04). Gleiches gilt bezüglich des unfallversicherungsrechtlichen Begriffs des natürlichen und adäquaten Kausalzusammenhanges sowie dessen Bedeutung als Voraussetzung für die Leistungspflicht der obligatorischen Unfallversicherung ( BGE 134 V 109 E. 2.2 S. 112; Urteil U 459/05 vom 16. Oktober 2006, E. 1.3). Die am 1. Januar 2004 in Kraft getretene Neuerung - die ausdrückliche Anerkennung psychischer Integritätsschäden in Art. 24 Abs. 1 UVG und Art. 36 Abs. 1 und 3 UVV sowie in Anhang 3 zur UVV - entspricht bisheriger Rechtslage ( BGE 124 V 29 ff.; RKUV 2000 Nr. U 381 S. 251, U 172/99; Urteil 8C_319/2007 vom 6. Mai 2008, E. 2.2). Das Bundesgericht hat jüngst die so genannte Schleudertrauma-Praxis hinsichtlich der Anforderungen an den Nachweis einer natürlich unfallkausalen Verletzung und der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Urteil 8C_33/2008 vom 20. August 2008, E. 2).</w:t>
      </w:r>
    </w:p>
    <w:p>
      <w:r>
        <w:rPr>
          <w:b/>
        </w:rPr>
        <w:t>E. 3</w:t>
      </w:r>
    </w:p>
    <w:p>
      <w:r>
        <w:t>Umstritten und zu prüfen ist die Einschränkung der Arbeitsfähigkeit und der Integrität des Versicherten in Folge der Unfälle vom 19. Dezember 1998 und 1. November 2001.</w:t>
      </w:r>
    </w:p>
    <w:p>
      <w:r>
        <w:rPr>
          <w:b/>
        </w:rPr>
        <w:t>E. 3.1</w:t>
      </w:r>
    </w:p>
    <w:p>
      <w:r>
        <w:t>Vom 26. Juni bis 7. August 2002 weilte der Versicherte in der Rehaklinik A.________, wo er neurologisch, neuropsychologisch, logopädisch, neurootologisch und orthopädisch abgeklärt wurde. Im Austrittsbericht vom 28. August 2002 wurden folgende Diagnosen gestellt: 1. Chronisches lumbovertebrales Schmerzsyndrom mit bewegungs- und belastungsabhängigen lumbosakralen Beschwerden seit 1998 bestehend, seit dem Unfall vom 1. November 2001 zunehmend, mässiggradig schmerzhaft eingeschränkter LWS-Beweglichkeit, vorwiegend Aufrichtschmerz, ohne Anhaltspunkte für radikuläre Reiz- oder Ausfallsymptomatik bei Status nach Leitersturz am 1. November 2001 mit unter anderem LWS-Kontusion, 2. Mittelschwere Störung mit kognitiven Defiziten und Verdacht auf eine Persönlichkeitsveränderung nach traumatischer Hirnverletzung, 3. Verdacht auf peripher-vestibuläre Funktionsstörung rechts, 4. Vorbestehende, laut Angaben des Versicherten seit dem Unfall vom 19. Dezember 1998 verstärkte Stotterstörung und 5. Belastungs- und bewegungsabhängige Restschmerzsymptomatik peripatellär sowie leichtgradig schmerzhaft eingeschränkte Knieflexion rechts bei Status nach Kniekontusion rechts mit Bursitis präpatellaris am 1. November 2001, Bursektomie sowie Hämatomausräumung im Bursektomiebereich im Dezember 2001. Die Tätigkeit als Gipser sei dem Versicherten in Folge des Unfalls vom 19. Dezember 1998 in Anbetracht der aktuell noch bestehenden Behinderungen und Fähigkeitsstörungen nicht mehr in vollem Ausmass zumutbar. Von Seiten des Unfalls vom 1. November 2001 sei keine richtunggebende Verschlimmerung des Vorzustandes im LWS-Bereich eingetreten. Medizinisch-theoretisch seien dem Versicherten auch in Zukunft nur noch leichte bis höchstens mittelschwere wechselbelastende Tätigkeiten ohne erhöhte Absturzgefährdung und ohne erhöhte konzentrative Anforderungen zeitlich zweimal drei Stunden täglich zumutbar.</w:t>
      </w:r>
    </w:p>
    <w:p>
      <w:r>
        <w:rPr>
          <w:b/>
        </w:rPr>
        <w:t>E. 3.2</w:t>
      </w:r>
    </w:p>
    <w:p>
      <w:r>
        <w:t>Dr. med. G.________, Facharzt FMH für Ohren-, Nasen- und Halskrankheiten, Hals- und Gesichtschirurgie, Allergologie, klinische Immunologie und Arbeitsmedizin, SUVA Abteilung Arbeitsmedizin, führte im Bericht vom 19. Mai 2003 aufgrund der Untersuchung des Versicherten vom 13. Mai 2003 aus, es bestehe eine leichte objektivierbare zentral-vestibuläre Funktionsstörung, die gestützt auf Tabelle 14 einem Integritätsschaden von 10 % entspreche; diese Störung sei wahrscheinlich durch den Unfall vom 19. Dezember 1998 verursacht worden. Durch eine weitere medizinische Behandlung sei keine erhebliche Besserung dieser Funktionsstörung zu erwarten. Im Gegensatz zur Voruntersuchung vom 30. Juli 2002 hätten sich die neurootologischen Untersuchungsresultate anlässlich der aktuellen Untersuchung weitgehend normalisiert. Das tendenzielle Richtungsüberwiegen nach rechts bei den Reaktionsantworten sowohl bei der kategorischen Spülung als auch im Drehpendelstuhl sei mit Wahrscheinlichkeit vereinbar mit Status nach traumatischer Hirnverletzung am 19. Dezember 1998. Aufgrund der anamnestischen Angaben dürften die gegenwärtigen Schwindelbeschwerden am ehesten in kausalem Zusammenhang mit einer otostatischen Blutdruckregulationsstörung stehen. Die unfallbedingten Schwindelbeschwerden seien gegenwärtig von untergeordneter Bedeutung und bedürften keiner weiteren therapeutischen Massnahmen. Der Verdacht auf eine peripher-vestibuläre Funktionsstörung rechts habe aufgrund der heutigen neurootologischen Kontrolluntersuchung nicht bestätigt werden können. Was die Arbeitsfähigkeit betreffe, sei der Versicherte rein aus ORL-ärztlicher Sicht ganztags voll arbeitsfähig, ausser für Arbeiten mit erhöhter Absturzgefahr bzw. auf ungesicherten Gerüsten oder an schnell rotierenden Maschinen.</w:t>
      </w:r>
    </w:p>
    <w:p>
      <w:r>
        <w:rPr>
          <w:b/>
        </w:rPr>
        <w:t>E. 3.3</w:t>
      </w:r>
    </w:p>
    <w:p>
      <w:r>
        <w:t>Dr. med. P.________, Facharzt FMH für Chirurgie, SUVA Versicherungsmedizin, verwies im Akten-Bericht vom 22. Mai 2003 bezüglich Befunde, Diagnosen und Zumutbarkeit auf den Bericht der Rehaklinik A.________ vom 28. August 2002. Dem habe er nichts hinzuzufügen. Invalidisierend seien einzig die Folgen des Unfalls vom 19. Dezember 1998. Von weiteren Behandlungen könne keine wesentliche Besserung mehr erwartet werden. Am Bewegungsapparat sei kein dauernder und erheblicher Integritätsschaden objektivierbar. Zur neuropsychologischen Problematik könne er sich mangels Fachkompetenz nicht äussern.</w:t>
      </w:r>
    </w:p>
    <w:p>
      <w:r>
        <w:rPr>
          <w:b/>
        </w:rPr>
        <w:t>E. 3.4</w:t>
      </w:r>
    </w:p>
    <w:p>
      <w:r>
        <w:t>Dr. med. C.________, Facharzt FMH für Neurologie, SUVA Versicherungsmedizin, legte im Akten-Bericht vom 18. Juli 2003 dar, inwieweit die massgebenden Sprachkenntnisse sowie das niedrige Schulbildungsniveau des Versicherten sich auf die festgestellten unspezifischen neuropsychologischen Defizite auswirkten, lasse sich nicht abschätzen. Ob es in der Zwischenzeit zu einer Besserung der festgestellten neuropsychologischen Defizite gekommen sei, sei ebenfalls nicht bekannt. Deswegen schlage er die Durchführung einer SUVA-unabhängigen neuropsychologischen Verlaufskontrolle vor. Nach Vorliegen dieser Evaluation seien ihm die Akten vorzulegen.</w:t>
      </w:r>
    </w:p>
    <w:p>
      <w:r>
        <w:rPr>
          <w:b/>
        </w:rPr>
        <w:t>E. 3.5</w:t>
      </w:r>
    </w:p>
    <w:p>
      <w:r>
        <w:t>Der Neuropsychologe Dr. phil. O.________, der den Versicherten im Auftrag der SUVA am 2. März 2004 untersucht hatte, diagnostizierte im Bericht vom 8. März 2004 eine wahrscheinlich leichte bis mittelschwere neuropsychologische Funktionsstörung mit Belastbarkeitsminderung bei Status nach Schädelhirntrauma am 19. Dezember 1998. Im Vergleich zum Vorbefund (Juli 2002) zeige sich heute ein verbessertes Leistungsvermögen, insbesondere im Bereich der Aufmerksamkeit und der Gedächtnisfunktionen sowie der kognitiven Belastbarkeit (heute seien mehr Aufgaben durchführbar). Unverändert seien die Einschränkungen bezüglich intellektueller Umstellfähigkeit, des konzeptuellen Denkens und des Stotterns. In der verkehrspsychologischen Abklärung vom August 2003 sei die Fahreignung des Versicherten aufgrund kognitiver Defizite verneint worden. Es bestünden Hinweise auf eine leichte Persönlichkeitsveränderung. In prognostischer Hinsicht ergäben sich betreffend die neuropsychologische Seite wahrscheinlich keine wesentlichen Veränderungen mehr (ausser allenfalls leichte Stabilisierung des Konzentrationsvermögens bei verbesserter Schmerzsymptomatik). Eine neuropsychologische Therapie sei nicht indiziert bzw. würde bei gegebenen Voraussetzungen kaum eine wesentliche Veränderung bewirken können. Aus therapeutischer Sicht wäre eine regelmässige Tagesstruktur mit einer leichten beruflichen Beschäftigung sinnvoll und nützlich (Abklärung/Tätigkeit in einer geschützten Werkstätte, vorerst mit stunden- oder halbtageweiser Belastung; Möglichkeiten wären durch die IV [Invalidenversicherung] abzuklären).</w:t>
      </w:r>
    </w:p>
    <w:p>
      <w:r>
        <w:rPr>
          <w:b/>
        </w:rPr>
        <w:t>E. 3.6</w:t>
      </w:r>
    </w:p>
    <w:p>
      <w:r>
        <w:t>In der Akten-Stellungnahme vom 10. Mai 2004 legte Dr. med. W.________, Facharzt FMH für Neurochirurgie, Executive MBA HSG, SUVA Versicherungsmedizin, dar, gemäss dem Bericht des Dr. phil. O.________ vom 8. März 2004 liege eine leichte bis mittelschwere neuropsychologische Funktionsstörung mit Belastbarkeitsminderung vor. Nach Tabelle 8 Abs. 4 betrage der Integritätsschaden der psychischen Folgen durch Hirnverletzungen bei leichten bis mittelschweren Störungen 35 %. Hinsichtlich der Zumutbarkeit von Arbeiten habe er den Berichten der Rehaklinik A.________ vom 28. August 2002 und des Dr. phil. O.________ vom 8. März 2004 nichts mehr hinzuzufügen. Die Fahrtauglichkeit sei dem Versicherten vorläufig abgesprochen worden.</w:t>
      </w:r>
    </w:p>
    <w:p>
      <w:r>
        <w:rPr>
          <w:b/>
        </w:rPr>
        <w:t>E. 3.7</w:t>
      </w:r>
    </w:p>
    <w:p>
      <w:r>
        <w:t>Der Hausarzt Dr. med. J.________ diagnostizierte im Bericht vom 24. August 2004 eine Commotio cerebri/Contusio cerebri nach Autounfall am 19. Dezember 1998; eine wahrscheinlich leichte bis mittelschwere neuropsychologische Funktionsstörung mit Belastbarkeitsminderung bei Status nach Schädelhirntrauma. Die Behandlung werde weiter medikamentös fortgeführt. Die Arbeit sei vom Versicherten vorerst nicht aufgenommen worden. Im Zeugnis vom 16. Februar 2005 gab Dr. med. J.________ an, der Versicherte sei seit 24. Januar 2005 bis auf Weiteres zu 100 % arbeitsunfähig.</w:t>
      </w:r>
    </w:p>
    <w:p>
      <w:r>
        <w:rPr>
          <w:b/>
        </w:rPr>
        <w:t>E. 3.8</w:t>
      </w:r>
    </w:p>
    <w:p>
      <w:r>
        <w:t>Der Neurologe Dr. med. R.________, der den Versicherten am 23. Juni 2005 untersucht hatte, diagnostizierte im Bericht vom 29. Juni 2005 ein posttraumatisches cervico-cephales Schmerzsyndrom mit Begleitschwindel, leichten bis mittelschweren neuropsychologischen Defiziten und Wesensveränderung, bei Status nach Schädelhirntrauma am 19. Dezember 1998 mit Contusio cerebri und Status nach Sturz von der Leiter am 1. November 2001 mit Prellungen an LWS und beiden Knien. Das am 19. Dezember 1998 erlittene Schädelhirntrauma mit Contusio cerebri hinterlasse im heutigen Beschwerdebild den grössten Schaden, bestehend aus leichten bis mittelschweren neuropsychologischen Defiziten, einer Wesenveränderung und einem chronischen cervico-cephalen Schmerzsyndrom. Der Sturz vom 1. November 2001 habe zu einer weiteren und bis heute bestehenden Verschlechterung dieses Beschwerdebildes mit seither zusätzlichen LWS-Beschwerden geführt. Der Sturz in der Badewanne im Jahre 1999, die Auffahrkollision vom 8. Dezember 2000 und die Kollision mit dem Tram vom 31. März 2001 schienen bezüglich des heutigen Beschwerdebildes und somit im Hinblick auf die noch vorhandene Arbeitsfähigkeit und den Integritätsschaden keine Bedeutung zu haben. Relevante Befunde in der neurologischen Untersuchung seien das auffällige Stottern und die erwähnten neuropsychologischen Defizite. Im EEG fänden sich auffällige herdförmige Funktionsstörungen, die mit einer durchgemachten Schädigung des Hirns im Sinne einer Contusio cerebri gut vereinbar seien. Dafür spreche auch die Latenzverzögerung bei monokularer Stimulation rechts bei den visuell evozierten Potentialen. Unter Würdigung aller dieser Befunde sei eine Arbeitsfähigkeit des Versicherten nicht mehr gegeben, d.h. es sei von 100%iger Arbeitsunfähigkeit auszugehen. Der Integritätsschaden betrage gemäss seiner Berechnung 75 %, 10 % betrage der neurootologische Schaden mit klinischem Bild von ständigem Schwindel. Der neuropsychologische Schaden betrage 50 %, wobei dieser zu unterteilen sei in 35 % leichte bis mittelschwere neuropsychologische Defizite und 15 % Wesensveränderung. Dann bestünden Schäden an der Halswirbelsäule (HWS) und LWS in Form eines chronischen cervico-cephalen bzw. lumbo-vertebralen Schmerzsyndroms, da der Versicherte beim Unfall vom Dezember 1998 auch eine Überdehnung an der HWS und beim Sturz von der Leiter am 1. November 2001 eine LWS-Prellung erlitten habe. Diese Schäden ergäben 15 %, entsprechend ++ = geringe Dauerschmerzen, bei Belastung verstärkt, auch in Ruhe. Dies ergebe einen Gesamtschaden von 75 %.</w:t>
      </w:r>
    </w:p>
    <w:p>
      <w:r>
        <w:rPr>
          <w:b/>
        </w:rPr>
        <w:t>E. 4.1</w:t>
      </w:r>
    </w:p>
    <w:p>
      <w:r>
        <w:t>Die Vorinstanz führte aus, im Wesentlichen unbestritten seien die unfallkausalen Restbefunde, die vom Unfall vom 19. Dezember 1998 und von demjenigen vom 1. November 2001 stammten und die sich aus den übereinstimmenden medizinischen Beurteilungen ergäben. Die Folgen des Unfalls vom 1. November 2001, aus dem eine Bursektomie am rechten Knie und eine Lendenwirbelkontusion resultiert hätten, seien nach fachärztlicher orthopädischer Ansicht ohne weitere objektivierbare Folgen und ohne weitere Behandlungsbedürftigkeit abgeheilt. Im Besonderen habe keine richtunggebende Verschlechterung an der Lendenwirbelsäule festgestellt werden können. Gestützt auf den Bericht der Rehaklinik A.________ vom 28. August 2002 könne seitens des Unfalls vom 19. Dezember 1998 und des damals durchgemachten Schädelhirntraumas von den unfallkausalen Restbefunden einer verminderten Gesamtbelastbarkeit, Schwindelbeschwerden mit erhöhter Absturzgefährdung, einer leichten bis mittelschweren neuropsychologischen Störung mit kognitiven Defiziten und einer zwar vorbestehenden, sich inzwischen verstärkten Stotterstörung ausgegangen werden. Hinsichtlich der Arbeitsfähigkeit des Versicherten stellte die Vorinstanz ebenfalls auf den Bericht der Rehaklinik A.________ vom 28. August 2002 ab, wonach ihm leichte bis höchstens mittelschwere wechselbelastende Tätigkeiten ohne erhöhte Absturzgefährdung und ohne erhöhte konzentrative Anforderungen zeitlich zweimal drei Stunden täglich zumutbar seien (E. 3.1 hievor). Diese Arbeitsfähigkeit sei auf dem ausgeglichenen Arbeitsmarkt verwertbar. Der Umstand, dass die versicherte Person zur Verwertung ihrer Restarbeitsfähigkeit auf einen Nischenplatz angewiesen sei, führe rechtsprechungsgemäss nicht zur Verneinung des Vorhandenseins entsprechender Arbeitsgelegenheiten.</w:t>
      </w:r>
    </w:p>
    <w:p>
      <w:r>
        <w:rPr>
          <w:b/>
        </w:rPr>
        <w:t>E. 4.2.1</w:t>
      </w:r>
    </w:p>
    <w:p>
      <w:r>
        <w:t>Dr. phil. O.________ ging im Bericht vom 8. März 2004 davon aus, aus therapeutischer Sicht wäre eine regelmässige Tagesstruktur mit einer leichten beruflichen Beschäftigung sinnvoll und nützlich. Erforderlich sei eine Abklärung/Tätigkeit in einer geschützten Werkstätte, vorerst mit stunden- oder halbtageweiser Belastung; die Möglichkeiten wären durch die IV abzuklären (E. 3.5 hievor). Aufgrund dieses Berichts kann mithin nicht angenommen werden, der Versicherte sei in den von der Rehaklinik A.________ am 28. August 2002 umschriebenen Tätigkeiten während zweimal drei Stunden täglich arbeitsfähig. Aufgrund der Akten haben zudem weder die IV noch die SUVA die von Dr. phil. O.________ verlangte Abklärung in einer geschützten Werkstätte vorgenommen. Soweit die Vorinstanz ausführte, Dr. phil. O.________ sei kein Arzt, ist dies nicht stichhaltig, da der SUVA-Arzt Dr. med. P.________ am 22. Mai 2003 angab, zur neuropsychologischen Problematik könne er sich mangels Fachkompetenz nicht äussern, und der SUVA-Arzt Dr. med. C.________ am 18. Juli 2003 eine neuropsychologische Abklärung des Versicherten verlangte (E. 3.3 f. hievor).</w:t>
      </w:r>
    </w:p>
    <w:p>
      <w:r>
        <w:rPr>
          <w:b/>
        </w:rPr>
        <w:t>E. 4.2.2</w:t>
      </w:r>
    </w:p>
    <w:p>
      <w:r>
        <w:t>Weiter ist zu beachten, dass der Neurologe Dr. med. R.________ im Bericht vom 29. Juni 2005 festhielt, unter Würdigung aller Befunde sei eine Arbeitsfähigkeit des Versicherten nicht mehr gegeben, d.h. es sei von 100%iger Arbeitsunfähigkeit auszugehen (E. 3.8 hievor). Der Vorinstanz ist zwar beizupflichten, dass aus diesem Bericht nicht eindeutig hervorgeht, ob die postulierte 100%ige Arbeitsunfähigkeit die bisherige oder eine leidensangepasste Tätigkeit betraf. Indessen spricht der Bericht des Dr. med. R.________ vom 29. Juni 2005 und seine Formulierung betreffend die Arbeitsunfähigkeit insgesamt eher dafür, dass er von vollständiger Arbeitsunfähigkeit des Versicherten ausging. Diese Frage ist mithin zu klären. Auch wenn der Bericht des Dr. med. R.________ vom 29. Juni 2005 datiert, ist er geeignet, die Beurteilung bezogen auf den Zeitraum vor Erlass des Einspracheentscheides vom 21. Februar 2005 zu beeinflussen ( BGE 129 V 167 E. 1 S. 169, 121 V 362 S. 366), zumal der Hausarzt Dr. med. J.________ im Bericht vom 24. August 2004 festhielt, der Versicherte stehe weiter in Behandlung und habe die Arbeit vorerst nicht wieder aufgenommen, und im Zeugnis vom 16. Februar 2005 von dessen 100%iger Arbeitsunfähigkeit bis auf Weiteres ausging (E. 3.7 hievor). Auf diese Berichte der Dres. med. R.________ und J.________ kann indessen unter den gegeben Umständen für sich allein nicht abgestellt werden. Hinsichtlich der Angaben des Letzteren ist insbesondere zu beachten, dass Hausärzte wegen ihrer auftragsrechtlichen Vertrauensstellung in Zweifelsfällen mitunter eher zu Gunsten ihrer Patienten aussagen ( BGE 125 V 351 E. 3b/cc S. 353).</w:t>
      </w:r>
    </w:p>
    <w:p>
      <w:r>
        <w:rPr>
          <w:b/>
        </w:rPr>
        <w:t>E. 4.2.3</w:t>
      </w:r>
    </w:p>
    <w:p>
      <w:r>
        <w:t>Zudem ist festzuhalten, dass sich die Entscheide der Vorinstanz widersprechen. Während sie im unfallversicherungsrechtlichen Entscheid davon ausging, die Folgen des Unfalls vom 1. November 2001 seien ohne weitere objektivierbare Folgen und ohne weitere Behandlungsbedürftigkeit abgeheilt (E. 4.1 hievor), führte sie im invalidenversicherungsrechtlichen Entscheid - entsprechend der Auffassung des Dr. med. R.________ (E. 3.8 und 4.2.2 hievor) - aus, der Versicherte leide noch an Folgen der beiden Unfälle vom 19. Dezember 1998 und 1. November 2001 (vgl. das heute ergangene Urteil im Verfahren 8C_456/2007, E. 5.1 und 5.2.5). Diese Frage bedarf ebenfalls der Klärung. Denn die Rehaklinik A.________ gab im Bericht vom 28. August 2002 zwar an, bezüglich der LWS-Beschwerden sei seitens des Unfalls vom 1. November 2001 keine richtunggebende Verschlimmerung des Vorzustandes eingetreten. Gleichzeitig führte sie aber im Rahmen der Diagnose aus, die lumbalen Beschwerden bestünden seit 1998 und seien seit dem Unfall vom 1. November 2001 zunehmend. Weiter diagnostizierte sie eine Schmerzsymptomatik am rechten Knie seit dem Unfall vom 1. November 2001 (E. 3.1 hievor).</w:t>
      </w:r>
    </w:p>
    <w:p>
      <w:r>
        <w:rPr>
          <w:b/>
        </w:rPr>
        <w:t>E. 4.2.4</w:t>
      </w:r>
    </w:p>
    <w:p>
      <w:r>
        <w:t>Im Weiteren ist zu beachten, dass bereits die Rehaklinik A.________ im Bericht vom 28. August 2002 den Verdacht auf eine Persönlichkeitsveränderung nach traumatischer Hirnverletzung diagnostizierte (E. 3.1 hievor). Dr. phil. O.________ stellte im Bericht vom 8. März 2004 Hinweise auf eine leichte Persönlichkeitsveränderung fest (E. 3.5 hievor). Dr. med. W.________ wies in der Akten-Stellungnahme vom 10. Mai 2004 darauf hin, der Integritätsschaden der psychischen Folgen durch Hirnverletzungen betrage bei leichten bis mittelschweren Störungen 35 % (E. 3.6 hievor). Dr. med. E.________, Psychiatrie und Psychotherapie, Regionalärztlicher Dienst der IV-Stelle, führte in der Akten-Stellungnahme vom 19. Oktober 2004 aus, es bestehe noch einiger Klärungsbedarf, und er verwies unter anderem auf die psychische Problematik. Dr. med. R.________ diagnostizierte im Bericht vom 29. Juni 2005 eine Wesensveränderung, die zu einem Integritätsschaden von 15 % führe (E. 3.8 hievor). Unter diesen Umständen drängt sich auch eine psychiatrische Begutachtung des Versicherten auf, welche bis anhin nicht stattgefunden hat. Falls aufgrund der ergänzenden Abklärungen ein natürlich unfallkausaler psychischer Gesundheitsschaden festgestellt wird (zum Genügen einer Teilursächlichkeit zur Bejahung der Kausalität: BGE 134 V 109 E. 9.5 S. 125 mit Hinweisen), hat die SUVA die adäquate Kausalität der psychischen Beschwerden zu prüfen (vgl. BGE 134 V 109 E. 6.1 S. 116, 115 V 133 ff.; Urteil 8C_369/2008 vom 11. August 2008, E. 11.2).</w:t>
      </w:r>
    </w:p>
    <w:p>
      <w:r>
        <w:rPr>
          <w:b/>
        </w:rPr>
        <w:t>E. 4.2.5</w:t>
      </w:r>
    </w:p>
    <w:p>
      <w:r>
        <w:t>Ergänzend sei angefügt, dass die natürliche und adäquate Unfallkausalität der übrigen bisher von der Vorinstanz festgestellten gesundheitlichen Beschwerden des Versicherten nicht in Frage gestellt wird, weshalb es diesbezüglich sein Bewenden hat.</w:t>
      </w:r>
    </w:p>
    <w:p>
      <w:r>
        <w:rPr>
          <w:b/>
        </w:rPr>
        <w:t>E. 4.2.6</w:t>
      </w:r>
    </w:p>
    <w:p>
      <w:r>
        <w:t>Aufgrund der Aktenlage bildet der Bericht der Rehaklinik A.________ vom 28. August 2002 (E. 3.1 hievor) - entgegen der vorinstanzlichen Auffassung - keine rechtsgenügliche Beurteilungsgrundlage für den massgebenden Zeitraum bis zum Erlass des Einspracheentscheides am 21. Februar 2005 ( BGE 129 V 167 E. 1 S. 169; vgl. auch Urteil 8C_168/2008 vom 11. August 2008, E. 6.1). Auf den ORL-Bericht des Dr. med. G.________ vom 19. Mai 2003 und die Akten-Stellungnahmen der Dres. med. P.________ vom 22. Mai 2003, C.________ vom 18. Juli 2003 sowie W.________ vom 10. Mai 2004 (E. 3.2 bis 3.4 und 3.6 hievor) kann ebenfalls nicht abgestellt werden.</w:t>
      </w:r>
    </w:p>
    <w:p>
      <w:r>
        <w:rPr>
          <w:b/>
        </w:rPr>
        <w:t>E. 4.3</w:t>
      </w:r>
    </w:p>
    <w:p>
      <w:r>
        <w:t>Nach dem Gesagten enthält der vorinstanzliche Entscheid nicht rechtsgenügliche Feststellungen zur Frage, inwieweit die Arbeitsfähigkeit und die Integrität des Versicherten als Folge der Unfälle vom 19. Dezember 1998 und 1. November 2001 eingeschränkt sind. Der Sachverhalt enthält Widersprüche und wurde unter Verletzung des Untersuchungsgrundsatzes ( Art. 43 Abs. 1, Art. 61 lit. c ATSG ; E. 4 hievor) festgestellt. Es kann vorliegend nicht im Sinne einer antizipierten Beweiswürdigung (vgl. BGE 131 I 153 E. 3 S. 157, 124 V 90 E. 4b S. 94; SVR 2007 IV Nr. 45 S. 149 E. 4, I 9/07) gesagt werden, dass von einer zusätzlichen, nachvollziehbar und schlüssig begründeten interdisziplinären medizinischen/neuropsychologischen Beurteilung keine verwertbaren entscheidrelevanten Erkenntnisse zu erwarten sind. Die Sache ist daher zwecks Einholung eines interdisziplinären Gutachtens an die SUVA zurückzuweisen (vgl. auch erwähntes Urteil 8C_168/2008, E. 6.3 mit Hinweisen). Hernach hat sie über den Anspruch des Versicherten auf Invalidenrente und Integritätsentschädigung neu zu verfügen. Damit bleiben den Parteien alle Rechte, insbesondere der doppelte Instanzenzug, gewahrt (vgl. BGE 125 V 413 E. 2c S. 417; erwähntes Urteil 8C_319/2007, E. 5.3).</w:t>
      </w:r>
    </w:p>
    <w:p>
      <w:r>
        <w:rPr>
          <w:b/>
        </w:rPr>
        <w:t>E. 5.1</w:t>
      </w:r>
    </w:p>
    <w:p>
      <w:r>
        <w:t>In erwerblicher Hinsicht hat die Vorinstanz die Validen- und Invalideneinkommen für das Jahr 2004 (Rentenbeginn) ermittelt und gestützt darauf einen Invaliditätsgrad von gerundet 53 % errechnet, wobei sie aufgrund der leidensbedingten Einschränkung des Versicherten den maximalen 25%igen Abzug vom gemäss der LSE-Tabelle eruierten Invalideneinkommen vornahm (vgl. BGE 129 V 472 E. 4.2.1 und 4.2.3 S. 475 und 481).</w:t>
      </w:r>
    </w:p>
    <w:p>
      <w:r>
        <w:rPr>
          <w:b/>
        </w:rPr>
        <w:t>E. 5.2</w:t>
      </w:r>
    </w:p>
    <w:p>
      <w:r>
        <w:t>Das vorinstanzlich für das Jahr 2004 ermittelte Valideneinkommen von Fr. 65'000.- ist unbestritten und nicht zu beanstanden, weshalb es diesbezüglich sein Bewenden hat. Indessen ist festzuhalten, dass für den Einkommensvergleich die Verhältnisse im Zeitpunkt des Beginns des Rentenanspruchs massgebend sind, wobei Validen- und Invalideneinkommen auf zeitidentischer Grundlage zu erheben und unter Berücksichtigung der Nominallohnentwicklung allfällige rentenwirksame Änderungen der Vergleichseinkommen bis zum Erlass des Einspracheentscheides im Jahre 2005 zu bestimmen sind ( BGE 129 V 222 , 484; erwähntes Urteil 8C_168/2008, E. 7.1).</w:t>
      </w:r>
    </w:p>
    <w:p>
      <w:r>
        <w:rPr>
          <w:b/>
        </w:rPr>
        <w:t>E. 5.3</w:t>
      </w:r>
    </w:p>
    <w:p>
      <w:r>
        <w:t>Über das zu veranschlagende Invalideneinkommen und die Frage, ob und bejahendenfalls in welchem Umfang vom heranzuziehenden Tabellenlohn ein Abzug gerechtfertigt ist, kann erst nach rechtsgenüglicher Ermittlung der Arbeits(un)fähigkeit befunden werden (vgl. erwähntes Urteil 8C_168/2008, E. 7.1; Urteil 8C_780/2007 vom 27. August 2008, E. 6.3). Gleiches gilt zur Frage der Verwertbarkeit der Restarbeitsfähigkeit des Versicherten auf dem ausgeglichenen Arbeitsmarkt ( Art. 16 ATSG ; BGE 113 V 22 E. 4a S. 28, 110 V 273 E. 4b S. 276; AHI 1998 S. 287 ff. E. 3b; ZAK 1991 S. 318 E. 3b, 1989 S. 319 E. 4a; Urteile I 45/06 vom 5. März 2007, E. 4.2.3, und I 654/05 vom 22. November 2006, E. 7.2.2).</w:t>
      </w:r>
    </w:p>
    <w:p>
      <w:r>
        <w:rPr>
          <w:b/>
        </w:rPr>
        <w:t>E. 6</w:t>
      </w:r>
    </w:p>
    <w:p>
      <w:r>
        <w:t>Die unterliegende SUVA hat die Gerichtskosten zu tragen ( Art. 66 Abs. 1 BGG ) und dem Versicherten eine Parteientschädigung zu entrichten ( Art. 68 Abs. 2 BGG ; vgl. BGE 132 V 215 E. 6.1 S. 235).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