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8C_456/2019 vom 3. September 2019</w:t>
      </w:r>
    </w:p>
    <w:p>
      <w:r>
        <w:t>Bundesgericht, 2019-09-03, DE</w:t>
      </w:r>
    </w:p>
    <w:p>
      <w:r>
        <w:rPr>
          <w:b/>
        </w:rPr>
        <w:t xml:space="preserve">Quelle: </w:t>
      </w:r>
      <w:r>
        <w:t>https://mcp.opencaselaw.ch/entscheid/bger_8C_456_2019</w:t>
      </w:r>
    </w:p>
    <w:p>
      <w:r>
        <w:t>FR: TF 8C_456/2019 du 3 septembre 2019</w:t>
      </w:r>
    </w:p>
    <w:p>
      <w:r>
        <w:t>IT: TF 8C_456/2019 del 3 settembre 2019</w:t>
      </w:r>
    </w:p>
    <w:p>
      <w:pPr>
        <w:pStyle w:val="Heading2"/>
      </w:pPr>
      <w:r>
        <w:t>Volltext</w:t>
      </w:r>
    </w:p>
    <w:p>
      <w:r>
        <w:t>Bundesgericht</w:t>
      </w:r>
    </w:p>
    <w:p>
      <w:r>
        <w:t>Tribunal fédéral</w:t>
      </w:r>
    </w:p>
    <w:p>
      <w:r>
        <w:t>Tribunale federale</w:t>
      </w:r>
    </w:p>
    <w:p>
      <w:r>
        <w:t>Tribunal federal</w:t>
      </w:r>
    </w:p>
    <w:p>
      <w:r>
        <w:t>8C_456/2019</w:t>
      </w:r>
    </w:p>
    <w:p>
      <w:r>
        <w:t>Urteil vom 3. September 2019</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des Kantons Zürich,</w:t>
      </w:r>
    </w:p>
    <w:p>
      <w:r>
        <w:t>Röntgenstrasse 17, 8005 Zürich,</w:t>
      </w:r>
    </w:p>
    <w:p>
      <w:r>
        <w:t>Beschwerdegegnerin.</w:t>
      </w:r>
    </w:p>
    <w:p>
      <w:r>
        <w:t>Gegenstand</w:t>
      </w:r>
    </w:p>
    <w:p>
      <w:r>
        <w:t>Invalidenversicherung (Prozessvoraussetzung),</w:t>
      </w:r>
    </w:p>
    <w:p>
      <w:r>
        <w:t>Beschwerde gegen die Verfügung des Sozialversicherungsgerichts des Kantons Zürich</w:t>
      </w:r>
    </w:p>
    <w:p>
      <w:r>
        <w:t>vom 26. Juni 2019 (IV.2019.00200).</w:t>
      </w:r>
    </w:p>
    <w:p>
      <w:r>
        <w:t>Nach Einsicht</w:t>
      </w:r>
    </w:p>
    <w:p>
      <w:r>
        <w:t>in die Beschwerde vom 2. Juli 2019 gegen die Verfügung des Sozialversicherungsgerichts des Kantons Zürich vom 26. Juni 2019 und das Gesuch um unentgeltliche Rechtspflege (Gerichtskosten),</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das kantonale Gericht in der angefochtenen Verfügung das im Beschwerdeverfahren IV.2019.00200 vom Versicherten gestellte Gesuch um unentgeltliche Rechtspflege abwies,</w:t>
      </w:r>
    </w:p>
    <w:p>
      <w:r>
        <w:t>dass es dabei näher darlegte, weshalb die Beschwerde gegen die Nichteintretensverfügung der IV-Stelle des Kantons Zürich vom 19. Februar 2019 als aussichtslos zu werten sei (fehlende Glaubhaftmachung einer Verschlechterung des Gesundheitszustandes und damit einhergehend der Arbeitsfähigkeit seit der leistungsablehnenden Verfügung der IV-Stelle vom 20. Februar 2017 im Neuanmeldungsverfahren, eingeleitet im Juli 2018), was zur Ablehnung des Gesuchs um unentgeltliche Prozessführung führe,</w:t>
      </w:r>
    </w:p>
    <w:p>
      <w:r>
        <w:t>dass der Beschwerdeführer auf das von der Vorinstanz dazu Erwogene nicht hinreichend eingeht, insbesondere nicht aufzeigt, inwiefern die von ihr dabei vorgenommene Würdigung der mit der Neuanmeldung und mit den nachfolgenden Eingaben ins Recht gelegten Unterlagen rechtsfehlerhaft sein soll,</w:t>
      </w:r>
    </w:p>
    <w:p>
      <w:r>
        <w:t>dass demgemäss ein offensichtlicher Begründungsmangel vorliegt, weshalb im vereinfachten Verfahren nach Art. 108 Abs. 1 lit. b BGG auf die Beschwerde nicht einzutreten ist,</w:t>
      </w:r>
    </w:p>
    <w:p>
      <w:r>
        <w:t>dass unter diesen Umständen offen bleiben kann, ob die weiteren Eintretensvoraussetzungen (vgl. insbesondere der bei der Anfechtung von Zwischenentscheiden anwendbare Art. 93 Abs. 1 BGG ; BGE 133 IV 335 E. 4 S. 338) erfüllt sind,</w:t>
      </w:r>
    </w:p>
    <w:p>
      <w:r>
        <w:t>dass das Gesuch um unentgeltliche Rechtspflege wegen Aussichtslosigkeit der Beschwerdeführung ( Art. 64 Abs. 1 BGG ) abzuweisen ist,</w:t>
      </w:r>
    </w:p>
    <w:p>
      <w:r>
        <w:t>dass indessen in Anwendung von Art. 66 Abs. 1 Satz 2 BGG ausnahmsweise auf die Erhebung von Gerichtskosten verzichtet wird,</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3. September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