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8C_450/2024 vom 4. September 2024</w:t>
      </w:r>
    </w:p>
    <w:p>
      <w:r>
        <w:t>Bundesgericht, 2024-09-04, DE</w:t>
      </w:r>
    </w:p>
    <w:p>
      <w:r>
        <w:rPr>
          <w:b/>
        </w:rPr>
        <w:t xml:space="preserve">Quelle: </w:t>
      </w:r>
      <w:r>
        <w:t>https://mcp.opencaselaw.ch/entscheid/bger_8C_450_2024</w:t>
      </w:r>
    </w:p>
    <w:p>
      <w:r>
        <w:t>FR: TF 8C_450/2024 du 4 septembre 2024</w:t>
      </w:r>
    </w:p>
    <w:p>
      <w:r>
        <w:t>IT: TF 8C_450/2024 del 4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31. Mai 2024 in Auseinandersetzung mit den Parteivorbringen und in Würdigung der Akten dar, weshalb der Einspracheentscheid der Beschwerdegegnerin vom 14. Februar 2024, worin den Beschwerdeführern die am 25. Dezember 2022 beantragten Ergänzungsleistungen zur AHV verwehrt wurden, rechtens ist. Demnach ist die im Anschluss an die Auszahlung von Kapitalleistungen im August 2015 bis Ende 2018 erfolgte Vermögensverminderung von Fr. 619'726.- mangels gegenteiligem Beweis per 1. Januar 2023 im Umfang von Fr. 312'147.- als freiwilliger Vermögensverzicht im Sinne von Art. 11a Abs. 2 ELG zu betrachten, den es bei der Bedarfsermittlung zu berücksichtigen gilt.</w:t>
      </w:r>
    </w:p>
    <w:p>
      <w:r>
        <w:rPr>
          <w:b/>
        </w:rPr>
        <w:t>E. 3</w:t>
      </w:r>
    </w:p>
    <w:p>
      <w:r>
        <w:t>Darauf gehen die Beschwerdeführer nicht hinreichend ein. Insbesondere zeigen sie nicht auf, inwiefern die Vorinstanz bei der Wertung der Parteivorbringen und der aufliegenden Beweismittel in Willkür verfallen sein (dazu Näheres: BGE 146 IV 88 E. 1.3.1 f.; 140 III 115 E. 2; je mit Hinweisen) oder einen anderen Beschwerdegrund ( Art. 95 ff. BGG ) gesetzt haben soll. Lediglich auf die aktuellen finanziellen Verhältnisse zu verweisen und pauschal das Fehlen eines Vermögensverzichts zu behaupten, reicht vor Bundesgericht nicht aus.</w:t>
      </w:r>
    </w:p>
    <w:p>
      <w:r>
        <w:rPr>
          <w:b/>
        </w:rPr>
        <w:t>E. 4</w:t>
      </w:r>
    </w:p>
    <w:p>
      <w:r>
        <w:t>L iegt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