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8C_450/2019 vom 12. Mai 2020</w:t>
      </w:r>
    </w:p>
    <w:p>
      <w:r>
        <w:t>Bundesgericht, 2020-05-12, FR</w:t>
      </w:r>
    </w:p>
    <w:p>
      <w:r>
        <w:rPr>
          <w:b/>
        </w:rPr>
        <w:t xml:space="preserve">Quelle: </w:t>
      </w:r>
      <w:r>
        <w:t>https://mcp.opencaselaw.ch/entscheid/bger_8C_450_2019</w:t>
      </w:r>
    </w:p>
    <w:p>
      <w:r>
        <w:t>FR: TF 8C_450/2019 du 12 mai 2020</w:t>
      </w:r>
    </w:p>
    <w:p>
      <w:r>
        <w:t>IT: TF 8C_450/2019 del 12 maggio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l'assurance-accidents pour les troubles annoncés au début du moins d'août 2017 à titre de rechute de l'accident du 20 septembre 1997.</w:t>
      </w:r>
    </w:p>
    <w:p>
      <w:r>
        <w:rPr>
          <w:b/>
        </w:rPr>
        <w:t>E. 3</w:t>
      </w:r>
    </w:p>
    <w:p>
      <w:r>
        <w:t>Si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en l'espèce, le Tribunal fédéral dispose d'un pouvoir d'examen étendu en ce qui concerne les faits communs aux deux types de prestations (arrêt 8C_657/2017 du 14 mai 2018 consid. 2.2 et les arrêts cités, in SVR 2018 UV n° 39 p. 141).</w:t>
      </w:r>
    </w:p>
    <w:p>
      <w:r>
        <w:rPr>
          <w:b/>
        </w:rPr>
        <w:t>E. 4</w:t>
      </w:r>
    </w:p>
    <w:p>
      <w:r>
        <w:t>Le jugement entrepris expose de manière complète les dispositions légales ( art. 6 LAA ; art. 11 OLAA [RS 832.202]) et la jurisprudence applicables en matière de rechute.</w:t>
      </w:r>
    </w:p>
    <w:p>
      <w:r>
        <w:t>On rappellera que les rechutes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 A cet égard, la jurisprudence considère que plus le temps écoulé entre l'accident et la manifestation de l'affection est long, et plus les exigences quant à la preuve - au degré de la vraisemblance prépondérante - du rapport de causalité naturelle doivent être sévères (arrêts 8C_61/2016 du 19 décembre 2016 consid. 3.2 et les références, in SVR 2017 UV n° 19 p. 63; 8C_331/2015 du 21 août 2015 consid. 2.2.2, in SVR 2016 UV n° 18 p. 55).</w:t>
      </w:r>
    </w:p>
    <w:p>
      <w:r>
        <w:t>Par ailleurs,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w:t>
      </w:r>
    </w:p>
    <w:p>
      <w:r>
        <w:rPr>
          <w:b/>
        </w:rPr>
        <w:t>E. 5.1</w:t>
      </w:r>
    </w:p>
    <w:p>
      <w:r>
        <w:t>La cour cantonale expose que l'assuré souffre de dorso-lombalgies chroniques d'intensité modérée depuis l'accident de 1997 et relève qu'il "n'est pas contesté que ces affections puissent avoir un lien avec ledit accident". Toutefois, elle considère que ce ne sont pas ces troubles chroniques - lesquels n'ont pas empêché l'assuré de travailler durant de nombreuses années - qui fondent l'annonce de la rechute, mais leur exacerbation. Or, toujours selon la cour cantonale, les rapports des docteurs D.________ et E.________, dont se prévaut l'assuré, ne permettent pas d'établir, au degré de la vraisemblance prépondérante, l'existence d'un rapport de causalité entre l'accident initial et l'aggravation des dorso-lombalgies. En effet, le docteur E.________ ne fournit aucune indication allant dans le sens d'une origine post-traumatique de cette aggravation et fait bien plutôt un lien avec les affections d'origine dégénérative que l'assuré présente aux deux hanches (voir notamment la page 9 de son expertise où il déclare que "son impression est que les douleurs du membre inférieur gauche sont essentiellement en relation avec la coxarthrose"). Quant au docteur D.________, s'il affirme sans équivoque que l'intensification des douleurs est liée à l'accident de 1997, il n'étaye pas sa position au moyen de constatations médicales objectives. De son côté, sur la base d'un examen clinique et d'une IRM lombaire, le docteur F.________ constate que le rachis lombaire est sans particularité et conclut à des lombalgies non spécifiques. Aussi la cour cantonale a-t-elle jugé qu'au regard de l'avis clair et motivé de ce spécialiste démontrant l'absence de lombalgies spécifiques, un lien de causalité ne peut pas être retenu, et que c'est en conséquence à bon droit que la CNA a nié le droit aux prestations pour la rechute, suivant en cela l'appréciation de son médecin d'arrondissement.</w:t>
      </w:r>
    </w:p>
    <w:p>
      <w:r>
        <w:rPr>
          <w:b/>
        </w:rPr>
        <w:t>E. 5.2</w:t>
      </w:r>
    </w:p>
    <w:p>
      <w:r>
        <w:t>Le recourant reproche à la cour cantonale d'avoir tenu un raisonnement contradictoire, en reconnaissant qu'il souffre d'une exacerbation des mêmes douleurs chroniques imputables à l'accident de 1997, tout en niant que cette situation soit en lien de causalité avec l'événement assuré. Le fait qu'il a récupéré une capacité de travail entière durant de longues années n'est pas une raison pour nier un tel lien de causalité dès lors que la définition même de la rechute implique qu'une atteinte à la santé, considérée guérie en apparence seulement, se manifeste à nouveau. Enfin, le recourant fait remarquer que l'avis du docteur H.________, médecin d'arrondissement de la CNA, n'est pas plus motivé que celui du docteur D.________, de sorte qu'il n'y a aucune raison objective d'attribuer une valeur probante plus importante au rapport du premier qu'à celui du second.</w:t>
      </w:r>
    </w:p>
    <w:p>
      <w:r>
        <w:rPr>
          <w:b/>
        </w:rPr>
        <w:t>E. 5.3</w:t>
      </w:r>
    </w:p>
    <w:p>
      <w:r>
        <w:t>En l'occurrence, on peut se demander si l'on se trouve bien en présence d'une exacerbation des mêmes douleurs chroniques dans la mesure où les symptômes lombaires actuellement décrits se caractérisent par des irradiations dans les deux membres inférieurs (voir la description des plaintes de l'assuré par les docteurs E.________ et F.________), ce qui n'était pas le cas auparavant d'après le rapport d'examen final du docteur C.________ du 8 avril 2002. Quoi qu'il en soit, force est de constater, à l'instar de l'autorité précédente, que les éléments médicaux figurant au dossier ne permettent pas d'objectiver une causalité entre les troubles annoncés à titre de rechute et l'accident initial assuré par l'intimée. En effet, on ne peut rien déduire en ce sens de l'expertise du docteur E.________ qui, comme le reconnaît d'ailleurs le recourant, n'avait pas pour mandat de se prononcer sur la relation de causalité entre ces troubles et l'accident de 1997. Les seuls éléments en rapport avec cette question que l'on peut en tirer sont que cet expert observe une concomitance entre l'aggravation des dorso-lombo-fessalgies de l'assuré et l'opération à la hanche droite subie par celui-ci, et qu'il est d'avis que les douleurs du membre inférieur gauche sont en relation avec la coxarthrose. Or ces éléments plaident plutôt en défaveur d'un lien de causalité. Mais surtout, on peut inférer des constatations et conclusions du docteur F.________ que la symptomatologie en cause n'est pas corrélée à une aggravation objective du status après spondylodèse D12-L2 depuis les décisions des 2 août 2002 et 11 mai 2010 rendues par l'intimée. Dans ces conditions, la cour cantonale était fondée à retenir qu'un lien de causalité naturelle n'est pas établi à suffisance de droit. Bien que l'on puisse formuler un reproche similaire à l'adresse du médecin d'arrondissement de la CNA dont la discussion du cas est pour le moins sommaire, l'avis non motivé du docteur D.________ ne saurait remettre en cause les considérations qui précèdent.</w:t>
      </w:r>
    </w:p>
    <w:p>
      <w:r>
        <w:rPr>
          <w:b/>
        </w:rPr>
        <w:t>E. 5.4</w:t>
      </w:r>
    </w:p>
    <w:p>
      <w:r>
        <w:t>Le jugement entrepris, qui confirme le refus de la CNA d'accorder au recourant le droit à des prestations d'assurance pour la rechute annoncée en 2017, n'est donc pas critiquable et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