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44/2023 vom 3. Februar 2023</w:t>
      </w:r>
    </w:p>
    <w:p>
      <w:r>
        <w:t>Bundesgericht, 2023-02-03, DE</w:t>
      </w:r>
    </w:p>
    <w:p>
      <w:r>
        <w:rPr>
          <w:b/>
        </w:rPr>
        <w:t xml:space="preserve">Quelle: </w:t>
      </w:r>
      <w:r>
        <w:t>https://mcp.opencaselaw.ch/entscheid/bger_8C_44_2023</w:t>
      </w:r>
    </w:p>
    <w:p>
      <w:r>
        <w:t>FR: TF 8C 44/2023 du 3 février 2023</w:t>
      </w:r>
    </w:p>
    <w:p>
      <w:r>
        <w:t>IT: TF 8C 44/2023 del 3 febbraio 2023</w:t>
      </w:r>
    </w:p>
    <w:p>
      <w:pPr>
        <w:pStyle w:val="Heading2"/>
      </w:pPr>
      <w:r>
        <w:t>Regeste</w:t>
      </w:r>
    </w:p>
    <w:p>
      <w:r>
        <w:t>Arbeitslosenversicherung (Prozessvoraussetzung) | Arbeitslosenversicherung</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Die Vorinstanz gelangte im Urteil vom 26. Oktober 2022 in Auseinandersetzung mit den Parteivorbringen und in Würdigung der Akten zur Überzeugung, die Beschwerdegegnerin habe das Gesuch des Beschwerdeführers vom 28. Juni 2018 um Arbeitslosenversicherungsleistungen mangels Erfüllung der gemäss Art. 8 in Verbindung mit Art. 13 f. AVIG dafür geforderten Beitragszeit von mindestens zwölf Monaten in der massgeblichen Rahmenfrist vom 2. Juli 2016 bis 1. Juli 2018 abweisen dürfen.</w:t>
      </w:r>
    </w:p>
    <w:p>
      <w:r>
        <w:rPr>
          <w:b/>
        </w:rPr>
        <w:t>E. 3</w:t>
      </w:r>
    </w:p>
    <w:p>
      <w:r>
        <w:t>Der Beschwerdeführer geht auf das von der Vorinstanz dazu Erwogene nicht sachbezogen ein. Er trägt einzig vor, es bestehe von Seiten der ehemaligen Arbeitgeberin die Möglichkeit, den fraglichen Lohn für den Monat März des Jahres 2017 nachzuzahlen. Dass das kantonale Gericht dazu ausgeführt hat, selbst wenn der Monat März 2017 als Beitragsmonat hinzugerechnet würde, sei damit lediglich eine Beitragszeit von elf Monaten ausgewiesen, was (nach wie vor) keinen Anspruch begründe, scheint er dabei zu übersehen.</w:t>
      </w:r>
    </w:p>
    <w:p>
      <w:r>
        <w:rPr>
          <w:b/>
        </w:rPr>
        <w:t>E. 4</w:t>
      </w:r>
    </w:p>
    <w:p>
      <w:r>
        <w:t>Liegt offensichtlich keine hinreichend sachbezogen begründete Beschwerde vor, führt dies zu einem Nichteintreten im vereinfachten Verfahren nach Art. 108 Abs. 1 lit. b BGG .</w:t>
      </w:r>
    </w:p>
    <w:p>
      <w:r>
        <w:rPr>
          <w:b/>
        </w:rPr>
        <w:t>E. 5</w:t>
      </w:r>
    </w:p>
    <w:p>
      <w:r>
        <w:t>In Anwendung von Art. 66 Abs. 1 Satz 2 BGG wird ausnahmsweise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