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8C_44/2022 vom 10. März 2022</w:t>
      </w:r>
    </w:p>
    <w:p>
      <w:r>
        <w:t>Bundesgericht, 2022-03-10, DE</w:t>
      </w:r>
    </w:p>
    <w:p>
      <w:r>
        <w:rPr>
          <w:b/>
        </w:rPr>
        <w:t xml:space="preserve">Quelle: </w:t>
      </w:r>
      <w:r>
        <w:t>https://mcp.opencaselaw.ch/entscheid/bger_8C_44_2022</w:t>
      </w:r>
    </w:p>
    <w:p>
      <w:r>
        <w:t>FR: TF 8C_44/2022 du 10 mars 2022</w:t>
      </w:r>
    </w:p>
    <w:p>
      <w:r>
        <w:t>IT: TF 8C_44/2022 del 10 marzo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8C_44/2022</w:t>
      </w:r>
    </w:p>
    <w:p>
      <w:r>
        <w:t>Urteil vom 10. März 2022</w:t>
      </w:r>
    </w:p>
    <w:p>
      <w:r>
        <w:t>I. sozialrechtliche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Schweizerische Unfallversicherungsanstalt (Suva), Fluhmattstrasse 1, 6004 Luzern,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das Urteil des Versicherungsgerichts des Kantons Solothurn vom 7. Dezember 2021 (VSBES.2021.108).</w:t>
      </w:r>
    </w:p>
    <w:p>
      <w:r>
        <w:t>Nach Einsicht</w:t>
      </w:r>
    </w:p>
    <w:p>
      <w:r>
        <w:t>in die Beschwerde von A.________ vom 16. Januar 2022 gegen das Urteil des Versicherungsgerichts des Kantons Solothurn vom 7. Dezember 2021,</w:t>
      </w:r>
    </w:p>
    <w:p>
      <w:r>
        <w:t>in seine im Nachgang an die Aufforderungen, einen Kostenvorschuss in der Höhe von Fr. 800.- zu leisten, eingereichte Eingabe vom 2. Februar 2022 (Poststempel),</w:t>
      </w:r>
    </w:p>
    <w:p>
      <w:r>
        <w:t>in die Verfügung vom 16. Februar 2022, mit welcher er zur Bezahlung eines Kostenvorschusses innert der Nachfrist bis zum 28. Februar 2022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der Beschwerdeführer nach Art. 66 Abs. 1 und 3 BGG kostenpflichtig wird,</w:t>
      </w:r>
    </w:p>
    <w:p>
      <w:r>
        <w:t>dass daran die Eingabe vom 2. Februar 2022 nichts zu ändern vermag,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dem Versicherungsgericht des Kantons Solothurn und dem Bundesamt für Gesundheit schriftlich mitgeteilt.</w:t>
      </w:r>
    </w:p>
    <w:p>
      <w:r>
        <w:t>Luzern, 10. März 2022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