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447/2008 vom 16. Oktober 2008</w:t>
      </w:r>
    </w:p>
    <w:p>
      <w:r>
        <w:t>Bundesgericht, 2008-10-16, FR</w:t>
      </w:r>
    </w:p>
    <w:p>
      <w:r>
        <w:rPr>
          <w:b/>
        </w:rPr>
        <w:t xml:space="preserve">Quelle: </w:t>
      </w:r>
      <w:r>
        <w:t>https://mcp.opencaselaw.ch/entscheid/bger_8C_447_2008</w:t>
      </w:r>
    </w:p>
    <w:p>
      <w:r>
        <w:t>FR: TF 8C 447/2008 du 16 octobre 2008</w:t>
      </w:r>
    </w:p>
    <w:p>
      <w:r>
        <w:t>IT: TF 8C 447/2008 del 16 ottobre 2008</w:t>
      </w:r>
    </w:p>
    <w:p>
      <w:pPr>
        <w:pStyle w:val="Heading2"/>
      </w:pPr>
      <w:r>
        <w:t>Regeste</w:t>
      </w:r>
    </w:p>
    <w:p>
      <w:r>
        <w:t>Assurance-chômage | Assurance-chômage</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le Service de l'emploi était fondé, par sa décision sur opposition du 22 novembre 2007, à suspendre le droit de l'intimé à l'indemnité de chômage pour une durée de cinq jours, motif pris qu'il ne s'était pas présenté à l'heure fixée à l'entretien de conseil du 13 septembre 2007.</w:t>
      </w:r>
    </w:p>
    <w:p>
      <w:r>
        <w:rPr>
          <w:b/>
        </w:rPr>
        <w:t>E. 3</w:t>
      </w:r>
    </w:p>
    <w:p>
      <w:r>
        <w:t>L'assuré a droit à l'indemnité de chômage s'il satisfait, entre autres conditions, aux exigences du contrôle ( art. 8 al. 1 let . g LACI). A cet effet, il est tenu de participer aux entretiens de conseil lorsque l'autorité compétente le lui enjoint ( art. 17 al. 3 let. b LACI ). Selon l' art. 30 al. 1 let .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(voir pour un résumé de la jurisprudence à ce sujet, DTA 2000 n° 21 p. 101 consid. 3). Selon l'art. 30 al. 3, 3ème phrase, LACI, la durée de la suspension du droit à l'indemnité de chômage est proportionnelle à la gravité de la faute et ne peut excéder, par motif de suspension, soixante jours. Aux termes de l' art. 45 al. 2 OACI , la durée de la suspension dans l'exercice du droit à l'indemnité est d'un à quinze jours en cas de faute légère (let. a).</w:t>
      </w:r>
    </w:p>
    <w:p>
      <w:r>
        <w:rPr>
          <w:b/>
        </w:rPr>
        <w:t>E. 4.1</w:t>
      </w:r>
    </w:p>
    <w:p>
      <w:r>
        <w:t>La juridiction cantonale a retenu que l'intimé ne s'était pas présenté à l'entretien de conseil du 13 septembre 2007 en raison d'une confusion d'heures. Considérant par ailleurs que l'assuré prenait au sérieux ses obligations à l'égard de l'assurance-chômage, elle a conclu que cette erreur était excusable. Elle a estimé, en particulier, que la décision de suspension de quatre jours du 23 juillet 2007 sanctionnant l'absence de recherches d'emploi avant la réinscription au chômage était un manquement d'une autre nature qu'il n'y avait pas lieu de prendre en considération dans l'appréciation du comportement général de l'assuré.</w:t>
      </w:r>
    </w:p>
    <w:p>
      <w:r>
        <w:rPr>
          <w:b/>
        </w:rPr>
        <w:t>E. 4.2</w:t>
      </w:r>
    </w:p>
    <w:p>
      <w:r>
        <w:t>Le Service de l'emploi conteste ce point de vue. Il estime que dès l'instant où l'assuré n'a pas respecté, antérieurement à son absence au rendez-vous, l'une des obligations qui lui incombent en vertu des règles sur l'assurance-chômage, on ne saurait admettre qu'il prend très au sérieux ses obligations de chômeur, si bien qu'une suspension du droit à l'indemnité doit être prononcée. En particulier, en ne procédant à aucune recherche d'emploi avant l'inscription au chômage, l'assuré a violé une obligation importante dont il y a lieu de tenir compte dans l'appréciation de son comportement global.</w:t>
      </w:r>
    </w:p>
    <w:p>
      <w:r>
        <w:rPr>
          <w:b/>
        </w:rPr>
        <w:t>E. 5.1</w:t>
      </w:r>
    </w:p>
    <w:p>
      <w:r>
        <w:t>Selon la jurisprudence, l'assuré qui a oublié de se rendre à un entretien et qui s'en excuse spontanément, ne peut être suspendu dans l'exercice de son droit à l'indemnité s'il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(DTA 2005 p. 273 [arrêt du 18 juillet 2005, C 123/04]). Les principes tirés de cet arrêt, relatifs à l' art. 30 al. 1 let . d LACI, dans sa teneur en vigueur jusqu'au 30 juin 2003, continuent à s'appliquer dans la mesure où le nouvel art. 30 al. 1 let . d reprend la teneur de l'ancienne disposition sur la question topique (suspension du droit pour inobservation des prescriptions de contrôle de chômage et/ou des instructions de l'autorité compétente).</w:t>
      </w:r>
    </w:p>
    <w:p>
      <w:r>
        <w:rPr>
          <w:b/>
        </w:rPr>
        <w:t>E. 5.2</w:t>
      </w:r>
    </w:p>
    <w:p>
      <w:r>
        <w:t>En l'espèce, le premier manquement de l'assuré, sanctionné par la décision de l'ORP du 23 juillet 2007, remonte au plus tard au deuxième trimestre de l'année 2007 (absence de recherches d'emploi avant la réinscription au chômage le 3 juillet 2007). Quant au second comportement répréhensible, sanctionné par la décision de l'ORP du 26 septembre 2007, il s'est produit le 13 septembre 2007 (absence à un entretien de conseil). C'est dire que moins de six mois séparent les deux manquements de l'assuré. Au regard des principes exposés ci-dessus, on ne saurait considérer que l'intimé a rempli de façon irréprochable ses obligations à l'égard de l'assurance-chômage durant les douze mois précédant son absence fautive à l'entretien de conseil du 13 septembre 2007. Partant, une suspension de son droit à l'indemnité de chômage pour ce (deuxième) manquement apparaît justifiée. C'est à tort que les premiers juges l'ont annulée. Les moyens invoqués par l'intimé dans sa réponse au recours ne lui sont d'aucun secours, dans la mesure, notamment, où ils se rapportent pour l'essentiel au comportement sanctionné par la décision du 23 juillet qu'il n'a pas contestée (absence de recherches d'emploi avant l'inscription au chômage) et/ou à des faits postérieurs au deuxième manquement.</w:t>
      </w:r>
    </w:p>
    <w:p>
      <w:r>
        <w:rPr>
          <w:b/>
        </w:rPr>
        <w:t>E. 5.3</w:t>
      </w:r>
    </w:p>
    <w:p>
      <w:r>
        <w:t>En ce qui concerne la durée de la suspension, retenant une faute légère, l'administration a fixé la durée de la suspension à cinq jours. Cette appréciation ne prête pas le flanc à la critique. Le recours se révèle dès lors bien fondé.</w:t>
      </w:r>
    </w:p>
    <w:p>
      <w:r>
        <w:rPr>
          <w:b/>
        </w:rPr>
        <w:t>E. 6</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