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441/2012 vom 25. Juli 2013</w:t>
      </w:r>
    </w:p>
    <w:p>
      <w:r>
        <w:t>Bundesgericht, 2013-07-25, DE</w:t>
      </w:r>
    </w:p>
    <w:p>
      <w:r>
        <w:rPr>
          <w:b/>
        </w:rPr>
        <w:t xml:space="preserve">Quelle: </w:t>
      </w:r>
      <w:r>
        <w:t>https://mcp.opencaselaw.ch/entscheid/bger_8C_441_2012</w:t>
      </w:r>
    </w:p>
    <w:p>
      <w:r>
        <w:t>FR: TF 8C 441/2012 du 25 juillet 2013</w:t>
      </w:r>
    </w:p>
    <w:p>
      <w:r>
        <w:t>IT: TF 8C 441/2012 del 25 luglio 2013</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w:t>
      </w:r>
    </w:p>
    <w:p>
      <w:r>
        <w:t>Das kantonale Gericht hat die massgeblichen Rechtsgrundlagen, unter Berücksichtigung der intertemporalrechtlichen Fragen, die sich aufgrund der am 1. Januar 2008 im Rahmen der 5. IV-Revision erfolgten Rechtsänderungen stellen (vgl. Urteil 8C_829/2008 vom 23. Dezember 2008 E. 2.1 mit Hinweisen), zutreffend wiedergegeben. Es betrifft dies insbesondere die Bestimmungen und Grundsätze zum Begriff der Arbeitsunfähigkeit ( Art. 6 ATSG [SR 830.1]), der Erwerbsunfähigkeit ( Art. 7 Abs. 1 ATSG ) und der Invalidität ( Art. 4 Abs. 1 IVG in Verbindung mit Art. 8 Abs. 1 ATSG ), zur Bemessung des Invaliditätsgrades bei erwerbstätigen Versicherten nach der allgemeinen Methode des Einkommensvergleichs ( Art. 16 ATSG in Verbindung mit Art. 28a Abs. 1 IVG ; BGE 130 V 343 E. 3.4 S. 348; 128 V 29 E. 1 S. 30; 104 V 135 E. 2a und b S. 136) sowie zum Beweiswert und zur Würdigung ärztlicher Berichte und Gutachten ( BGE 134 V 231 E. 5.1 S. 232; 125 V 351 E. 3a S. 352). Darauf wird verwiesen.</w:t>
      </w:r>
    </w:p>
    <w:p>
      <w:r>
        <w:rPr>
          <w:b/>
        </w:rPr>
        <w:t>E. 3.1.1</w:t>
      </w:r>
    </w:p>
    <w:p>
      <w:r>
        <w:t>Ändert sich der Invaliditätsgrad einer Rentenbezügerin oder eines Rentenbezügers erheblich, so wird die Rente von Amtes wegen oder auf Gesuch hin für die Zukunft entsprechend erhöht, herabgesetzt oder aufgehoben ( Art. 17 Abs. 1 ATSG ; vgl. auch Art. 87 Abs. 2 und 3, Art. 88a und Art. 88bis IVV ).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etwa revidierbar, wenn sich die erwerblichen Auswirkungen des an sich gleich gebliebenen Gesundheitszustandes erheblich verändert haben oder eine andere Art der Bemessung der Invalidität zur Anwendung gelangt ( BGE 130 V 343 E. 3.5 S. 349).</w:t>
      </w:r>
    </w:p>
    <w:p>
      <w:r>
        <w:rPr>
          <w:b/>
        </w:rPr>
        <w:t>E. 3.1.2</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 vgl. auch SVR 2010 IV Nr. 54 S. 167, 9C_899/2009 E. 2.1). Dabei braucht es sich nicht um eine formelle Verfügung ( Art. 49 ATSG ) zu handeln. Ändert sich nämlich nach durchgeführter Rentenrevision als Ergebnis einer materiellen Prüfung des Rentenanspruchs nichts und eröffnet die IV-Stelle deswegen das Revisionsergebnis gestützt auf Art. 74ter lit. f IVV auf dem Weg der blossen Mitteilung ( Art. 51 ATSG ), ist im darauf folgenden Revisionsverfahren zeitlich zu vergleichender Ausgangssachverhalt derjenige, welcher der Mitteilung zugrunde lag (SVR 2010 IV Nr. 4 S. 7, 9C_46/2009 E. 3.1; ULRICH MEYER, Rechtsprechung des Bundesgerichts zum IVG, 2. Aufl. 2010, S. 379).</w:t>
      </w:r>
    </w:p>
    <w:p>
      <w:r>
        <w:rPr>
          <w:b/>
        </w:rPr>
        <w:t>E. 3.1.3</w:t>
      </w:r>
    </w:p>
    <w:p>
      <w:r>
        <w:t>Ist eine anspruchserhebliche Änderung des Sachverhalts nicht mit überwiegender Wahrscheinlichkeit erstellt, bleibt es nach dem Grundsatz der materiellen Beweislast beim bisherigen Rechtszustand (SVR 2012 IV Nr. 18 S. 81, 9C_418/2010 E. 3.1; vgl. SVR 2010 IV Nr. 30 S. 94, 9C_961/2008 E. 6.3).</w:t>
      </w:r>
    </w:p>
    <w:p>
      <w:r>
        <w:rPr>
          <w:b/>
        </w:rPr>
        <w:t>E. 4.1</w:t>
      </w:r>
    </w:p>
    <w:p>
      <w:r>
        <w:t>Im angefochtenen Gerichtsentscheid wird angenommen, den eine halbe Rente bestätigenden Mitteilungen vom 5. Januar 2005, 5. Oktober 2006 und 23. Dezember 2008 sei jeweils eine materielle Rentenanspruchsprüfung vorausgegangen. Im aktuellen Revisionsverfahren ist folglich nach Ansicht der Vorinstanz die Entwicklung im Zeitraum ab Mitteilung der IV-Stelle vom 23. Dezember 2008 (mittels welcher der Anspruch auf eine halbe Rente letztmals bestätigt wurde) bis zum Erlass der rentenaufhebenden Verfügung vom 31. Mai 2011 massgebend. Da sich der Gesundheitszustand während dieser Dauer verändert habe, sei ein Revisionsgrund zu bejahen. Dementsprechend sei der Invaliditätsgrad neu und ohne Bindung an frühere Invaliditätsschätzungen zu ermitteln. Bei einer medizinisch ausgewiesenen Restarbeitsfähigkeit von 80 % in der angestammten Tätigkeit ergebe der Prozentvergleich eine 20%ige Einbusse. Damit werde kein rentenbegründender Invaliditätsgrad mehr erreicht.</w:t>
      </w:r>
    </w:p>
    <w:p>
      <w:r>
        <w:rPr>
          <w:b/>
        </w:rPr>
        <w:t>E. 4.2</w:t>
      </w:r>
    </w:p>
    <w:p>
      <w:r>
        <w:t>Die Beschwerdeführerin wendet ein, es müsse der Gesundheitszustand aus den Jahren 2003 und 2011 miteinander verglichen werden, weil nach der Rentenverfügung vom 12. Mai 2003 keine fundierten medizinischen Abklärungen mehr durchgeführt worden seien. Dr. med. J.________ impliziere, dass die Arbeitsfähigkeit schon im Zeitpunkt der Rentenzusprache höher gewesen sei. Dies stelle aber einzig eine andere Beurteilung der Arbeitsfähigkeit bei nicht massgeblich verändertem Gesundheitszustand dar, was nicht als Revisionsgrund gelten könne.</w:t>
      </w:r>
    </w:p>
    <w:p>
      <w:r>
        <w:rPr>
          <w:b/>
        </w:rPr>
        <w:t>E. 4.3</w:t>
      </w:r>
    </w:p>
    <w:p>
      <w:r>
        <w:t>Die IV-Stelle verweist letztinstanzlich auf ihre Verfügung vom 31. Mai 2011 und den angefochtenen Gerichtsentscheid.</w:t>
      </w:r>
    </w:p>
    <w:p>
      <w:r>
        <w:rPr>
          <w:b/>
        </w:rPr>
        <w:t>E. 5</w:t>
      </w:r>
    </w:p>
    <w:p>
      <w:r>
        <w:t>Zur Frage, unter welchen Voraussetzungen eine materielle Prüfung mit rechtskonformer Sachverhaltsabklärung vorliegt, hat sich das Bundesgericht bisher nur einzelfallbezogen geäussert. Es gibt weder Verwaltungsweisungen noch findet sich dazu eine Auseinandersetzung in der Lehre. Das Fehlen von entsprechenden Richtlinien ist allerdings nachvollziehbar. Eine Antwort für Revisionsfälle, in welchen die gesundheitliche Entwicklung im Zentrum steht, lässt sich nämlich immer nur unter Berücksichtigung der Umstände im konkreten Fall geben. Immerhin haben namentlich die Grundsätze zum Beweiswert und zur Würdigung medizinischer Berichte und Gutachten unter besonderer Berücksichtigung des Beweisthemas im Rahmen von Rentenrevisionen (E. 6 nachfolgend) stets Beachtung zu finden.</w:t>
      </w:r>
    </w:p>
    <w:p>
      <w:r>
        <w:rPr>
          <w:b/>
        </w:rPr>
        <w:t>E. 6.1.1</w:t>
      </w:r>
    </w:p>
    <w:p>
      <w:r>
        <w:t>Der rechtserhebliche Sachverhalt ist von Amtes wegen unter Mitwirkung der Versicherten resp. der Parteien zu ermitteln. In diesem Sinne rechtserheblich sind alle Tatsachen, von deren Vorliegen es abhängt, ob über den streitigen Anspruch so oder anders zu entscheiden ist ( FRITZ GYGI, Bundesverwaltungsrechtspflege, 2. Aufl. 1983, S. 43 und 273; Urteil 9C_214/2009 vom 11. Mai 2009 E. 3.2). Versicherungsträger und Sozialversicherungsgerichte haben die Beweise frei, d.h. ohne Bindung an förmliche Beweisregeln, sowie umfassend und pflichtgemäss zu würdigen. Sie haben alle Beweismittel, unabhängig davon, von wem sie stammen, objektiv zu prüfen und danach zu entscheiden, ob die verfügbaren Unterlagen eine zuverlässige Beurteilung des streitigen Anspruchs gestatten ( BGE 125 V 351 E. 3a S. 352). Dabei kommt einem ärztlichen Bericht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8C_592/2012 vom 23. November 2012 E. 5.2 mit Hinweisen).</w:t>
      </w:r>
    </w:p>
    <w:p>
      <w:r>
        <w:rPr>
          <w:b/>
        </w:rPr>
        <w:t>E. 6.1.2</w:t>
      </w:r>
    </w:p>
    <w:p>
      <w:r>
        <w:t>Die Feststellung einer revisionsbegründenden Veränderung erfolgt durch eine Gegenüberstellung eines vergangenen und des aktuellen Zustandes.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(SVR 2012 IV Nr. 18 S. 81, 9C_418/2010 E. 4.2).</w:t>
      </w:r>
    </w:p>
    <w:p>
      <w:r>
        <w:rPr>
          <w:b/>
        </w:rPr>
        <w:t>E. 6.1.3</w:t>
      </w:r>
    </w:p>
    <w:p>
      <w:r>
        <w:t>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2012 IV Nr. 18 S. 81, 9C_418/2010 E. 4.3).</w:t>
      </w:r>
    </w:p>
    <w:p>
      <w:r>
        <w:rPr>
          <w:b/>
        </w:rPr>
        <w:t>E. 6.2</w:t>
      </w:r>
    </w:p>
    <w:p>
      <w:r>
        <w:t>Die Heranziehung eines Verwaltungsaktes als Vergleichsbasis setzt voraus, dass er auf denjenigen Abklärungen beruht, welche mit Blick auf die möglicherweise veränderten Tatsachen notwendig erscheinen (SVR 2010 IV Nr. 54 S. 167, 9C_899/2009 E. 2.1; Urteil 8C_3/2012 vom 25. April 2012 E. 3.3). Unter einer Sachverhaltsabklärung im Sinne von BGE 133 V 108 muss eine Abklärung verstanden werden, die - wenn sie inhaltlich zu einem anderen Ergebnis führt - geeignet ist, eine Rentenerhöhung, -herabsetzung oder -aufhebung zu begründen.</w:t>
      </w:r>
    </w:p>
    <w:p>
      <w:r>
        <w:rPr>
          <w:b/>
        </w:rPr>
        <w:t>E. 7.1.1</w:t>
      </w:r>
    </w:p>
    <w:p>
      <w:r>
        <w:t>Im vorliegenden Fall nimmt die Vorinstanz an, die Mitteilung vom 23. Dezember 2008 beruhe auf einer materiellen Prüfung des Rentenanspruchs. Aufgrund der Aktenlage konnte sich die IV-Stelle allerdings damals in medizinischer Hinsicht einzig auf die Verlaufsberichte des Hausarztes der Versicherten, Dr. med. A.________, Facharzt für Allgemeine Medizin FMH, vom 22. November 2007 und 21. November 2008 stützen. Am 22. November 2007 gab der Hausarzt an, der Gesundheitszustand sei "stationär bis verbessert". Es bestehe eine somatoforme Schmerzstörung, während das sekundäre Abhängigkeitssyndrom von Tramal erfolgreich überwunden sei. Bezüglich Arbeitsfähigkeit habe sich keine Änderung ergeben ("50 % Gesamtleistung"). In seinem Bericht vom 21. November 2008 ging er von einem stationären Gesundheitszustand bei unveränderter Diagnose aus. Ausserdem war aktenkundig, dass die Versicherte am 27. Januar 2008 Mutter eines Sohnes geworden ist. Dem Arbeitgeberfragebogen vom 7. November 2007 lässt sich entnehmen, dass ihr Pensum im elterlichen Betrieb nach wie vor 50 % betrug. Anlässlich der Haushaltsabklärung vom 8. Oktober 2008 gab sie an, dass sie in einer "nicht ganz stabilen Partnerschaft" lebe und bei guter Gesundheit aus finanziellen Gründen zu 100 % erwerbstätig wäre. Es wurde eine Einschränkung im Haushalt von 16,5 % erhoben (Bericht des Abklärungsdienstes vom 10. Oktober 2008). Eine Messung des Skoliosewinkels nach Cobb aus dieser Zeit liegt nicht vor. Die letzte Messung datiert aus dem Jahr 2001. Damals betrug der Cobb-Winkel 22° (Bericht der Frau Dr. med. T.________, Institut für Radiologie, vom 30. Mai 2001).</w:t>
      </w:r>
    </w:p>
    <w:p>
      <w:r>
        <w:rPr>
          <w:b/>
        </w:rPr>
        <w:t>E. 7.1.2</w:t>
      </w:r>
    </w:p>
    <w:p>
      <w:r>
        <w:t>Die Beschwerdeführerin leidet unter verschiedenen Gesundheitsstörungen, welche zusammenwirken oder in der Vergangenheit zusammenwirkten. Hätten die zwei Verlaufsberichte des Hausarztes - bezogen auf den vom kantonalen Gericht angenommenen Vergleichszeitpunkt des 23. Dezember 2008 - eine Verschlechterung des Gesundheitszustandes begründet, so kann nicht davon ausgegangen werden, dass die IV-Stelle allein gestützt darauf eine Rentenerhöhung verfügt hätte. Demgemäss taugen die in concreto einen leicht verbesserten bzw. stationären Gesundheitszustand ausweisenden Hausarztberichte vom 22. November 2007 und 21. November 2008 mit gleichbleibendem Attest einer 50%igen Arbeitsfähigkeit in der angestammten Tätigkeit nicht als (einzige medizinische) Grundlage für eine materielle Prüfung des Rentenanspruchs im Rahmen eines Revisionsverfahrens gemäss BGE 133 V 108 .</w:t>
      </w:r>
    </w:p>
    <w:p>
      <w:r>
        <w:rPr>
          <w:b/>
        </w:rPr>
        <w:t>E. 7.1.3</w:t>
      </w:r>
    </w:p>
    <w:p>
      <w:r>
        <w:t>Mangels einer umfassenden Überprüfung der gesundheitlichen und wirtschaftlichen Verhältnisse mit Blick auf die Revisionsvoraussetzungen im Sinne von Art. 17 Abs. 1 ATSG fällt daher die Mitteilung vom 23. Dezember 2008 als Vergleichszeitpunkt ausser Betracht (vgl. E. 6 hiervor).</w:t>
      </w:r>
    </w:p>
    <w:p>
      <w:r>
        <w:rPr>
          <w:b/>
        </w:rPr>
        <w:t>E. 7.2</w:t>
      </w:r>
    </w:p>
    <w:p>
      <w:r>
        <w:t>Die Mitteilung vom 5. Oktober 2006 basiert auf dem Verlaufsbericht des Dr. med. A.________ vom 15. August 2006, welcher die Behandlung am 9. Mai 2005 aufgenommen hatte. Schon damals ging er von einem stationären bis verbesserten Gesundheitszustand aus. Als Diagnosen gab er eine somatoforme Schmerzstörung und ein sekundäres Abhängigkeitssyndrom von Tramal an. Die Arbeitsfähigkeit bezifferte er mit 50 %, wobei er von einer vorübergehend vollen Arbeitsunfähigkeit vom 15. Juni 2005 bis 19. März 2006 wegen der (erfolgreichen) Durchführung des Tramal-Entzugs ausging.</w:t>
      </w:r>
    </w:p>
    <w:p>
      <w:r>
        <w:rPr>
          <w:b/>
        </w:rPr>
        <w:t>E. 7.3</w:t>
      </w:r>
    </w:p>
    <w:p>
      <w:r>
        <w:t>Auch der Mitteilung vom 5. Januar 2005 ging (neben der Anfrage an die Versicherte und den Arbeitgeber) lediglich die Einholung eines Verlaufsberichts des Dr. med. W.________ vom 16. November 2004 voraus. Darin wurde ebenfalls ein unveränderter Gesundheitszustand bei gleichbleibender Diagnose und 50%iger Arbeitsfähigkeit beschrieben. Obwohl Dr. med. W.________ - ohne Begründung - eine ergänzende medizinische Abklärung für angezeigt hielt, bestätigte die IV-Stelle den Anspruch auf eine halbe Rente am 5. Januar 2005 ohne weitere Prüfung.</w:t>
      </w:r>
    </w:p>
    <w:p>
      <w:r>
        <w:rPr>
          <w:b/>
        </w:rPr>
        <w:t>E. 7.4</w:t>
      </w:r>
    </w:p>
    <w:p>
      <w:r>
        <w:t>Demgemäss fand zwischen der Rentenverfügung aus dem Jahr 2003 und der im März 2010 eingeleiteten Revision keine materielle Prüfung des Rentenanspruchs statt. Die aktuellen Feststellungen sind darum mit den ärztlichen Stellungnahmen zu vergleichen, welche der ursprünglichen Leistungszusprache im Verwaltungsakt vom 12. Mai 2003 zugrunde lagen.</w:t>
      </w:r>
    </w:p>
    <w:p>
      <w:r>
        <w:rPr>
          <w:b/>
        </w:rPr>
        <w:t>E. 8.1</w:t>
      </w:r>
    </w:p>
    <w:p>
      <w:r>
        <w:t>Die Vorinstanz geht davon aus, dass ein Revisionsgrund allenfalls auch in einer zwischenzeitlichen Statusänderung liegen könne. Es sei mit überwiegender Wahrscheinlichkeit davon auszugehen, dass die Versicherte im Gesundheitsfall nicht mehr zu 100 % erwerbstätig wäre. Demgemäss wäre die Invaliditätsbemessung anhand der gemischten Methode vorzunehmen. Da die Einschränkung im Haushalt regelmässig tiefer ausfalle, müsste bei einer ausgewiesenen Arbeitsfähigkeit von 80 % im erwerblichen Bereich der Anspruch auf eine Invalidenrente auch aus diesem Grund verneint werden.</w:t>
      </w:r>
    </w:p>
    <w:p>
      <w:r>
        <w:rPr>
          <w:b/>
        </w:rPr>
        <w:t>E. 8.2</w:t>
      </w:r>
    </w:p>
    <w:p>
      <w:r>
        <w:t>Es trifft zu, dass im Rahmen einer Rentenrevision alle Teilaspekte der Rentenberechnung überprüft werden können (E. 3.1.1 hiervor). Die Frage, in welchem Ausmass die Beschwerdeführerin ohne gesundheitliche Beeinträchtigung erwerbstätig wäre, ist nach der Rechtsprechung mit Rücksicht auf die gesamten Umstände, so die persönlichen, familiären, sozialen und erwerblichen Verhältnisse (namentlich allfällige Erziehungs- und Betreuungsaufgaben gegenüber Kindern, das Alter, die beruflichen Fähigkeiten und die Ausbildung sowie die persönlichen Neigungen und Begabungen) zu beantworten ( BGE 125 V 146 E. 2c S. 150 mit Hinweisen). Die Invalidität bestimmt sich in der Folge dadurch, dass im Erwerbsbereich ein Einkommens- und im Aufgabenbereich ein Betätigungsvergleich vorgenommen wird ( Art. 28a Abs. 1 und 2 IVG ). Bei Teilerwerbstätigkeit ergibt sich die Invalidität unter Anwendung der gemischten Methode aus der Addierung der in beiden Bereichen ermittelten und gewichteten Teilinvaliditäten ( Art. 28a Abs. 3 IVG ; BGE 130 V 393 E. 3.3 S. 396).</w:t>
      </w:r>
    </w:p>
    <w:p>
      <w:r>
        <w:rPr>
          <w:b/>
        </w:rPr>
        <w:t>E. 8.3</w:t>
      </w:r>
    </w:p>
    <w:p>
      <w:r>
        <w:t>Das kantonale Gericht führt erstmals, aber nicht ohne entsprechende Indizien in den Akten zu nennen, an, dass die Beschwerdeführerin im Gesundheitsfall nicht mehr zu 100 % erwerbstätig sein würde. Die Versicherte wendet letztinstanzlich ein, sie habe stets angegeben, sie wäre im Gesundheitsfall zu 100 % ausserhäuslich tätig. Die gegenteilige Meinung der Vorinstanz basiere auf reinen Mutmassungen. Dadurch werde der rechtserhebliche Sachverhalt offensichtlich unrichtig festgestellt. Die auf eine Würdigung konkreter Umstände gestützte Festsetzung des hypothetischen Umfanges der Erwerbstätigkeit ist eine Tatfrage, welche das Bundesgericht nur in den genannten Schranken (E. 1 hiervor) überprüft. Im vorliegenden Fall ist allerdings zu berücksichtigen, dass sich die Beschwerdeführerin zur Frage des Statuswechsels im Verfahren vor dem kantonalen Gericht nicht äussern konnte. Im Rahmen der Haushaltsabklärung im Jahr 2008 und im Fragebogen betreffend Erwerbstätigkeit vom 16. März 2010 hatte sie jeweils angegeben, sie würde bei guter Gesundheit in einem Vollzeitpensum erwerbstätig sein. Ob sie im Zeitpunkt der Revisionsverfügung vom 31. Mai 2011 insbesondere Kinderbetreuungsaufgaben hatte, welche aus ihrer Sicht eine 100%ige Erwerbstätigkeit im Gesundheitsfall nicht zulassen würden, lässt sich entgegen der Auffassung des kantonalen Gerichts gestützt auf die diesbezüglich lückenhafte Sachverhaltsabklärung nicht sagen. Die Hypothesen im angefochtenen Gerichtsentscheid entfalten darum für das Bundesgericht keine Bindungswirkung. Von einer Statusänderung kann ohne weitere Abklärungen und Gewährung des rechtlichen Gehörs nicht ausgegangen werden.</w:t>
      </w:r>
    </w:p>
    <w:p>
      <w:r>
        <w:rPr>
          <w:b/>
        </w:rPr>
        <w:t>E. 9</w:t>
      </w:r>
    </w:p>
    <w:p>
      <w:r>
        <w:t>Die Angelegenheit wird zur Durchführung des Vergleichs im Sinne von Erwägung 7.4 hiervor, zur ergänzenden Sachverhaltsabklärung unter Berücksichtigung des Gehörsanspruchs der Beschwerdeführerin gemäss Erwägung 8 hiervor und zur nachfolgenden neuen Prüfung des Rentenanspruchs in seiner Gesamtheit an das kantonale Gericht zurückgewiesen. Im Sinne des nachfolgenden (E. 10) Hinweises wird sich die Vorinstanz dabei allerdings zunächst mit der Wiedererwägungsfrage zu beschäftigen haben. Abklärungen und Gehörsgewährung gemäss Erwägungen 7 und 8 sind nur erforderlich, falls die Wiedererwägungsvoraussetzungen nicht erfüllt sein sollten.</w:t>
      </w:r>
    </w:p>
    <w:p>
      <w:r>
        <w:rPr>
          <w:b/>
        </w:rPr>
        <w:t>E. 10.1</w:t>
      </w:r>
    </w:p>
    <w:p>
      <w:r>
        <w:t>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Wird die zweifellose Unrichtigkeit der ursprünglichen Rentenverfügung erst vom Gericht festgestellt, so kann es die im Revisionsverfahren verfügte Aufhebung der Rente mit dieser substituierten Begründung schützen ( BGE 125 V 368 E. 2 S. 369; Urteil 9C_342/2008 vom 20. November 2008 E. 5.1, nicht publ. in: BGE 135 I 1 , aber in: SVR 2009 IV Nr. 20 S. 52; SVR 2012 IV Nr. 18 S. 81, 9C_418/2010 E. 3.2; vgl. sodann, auch zum Folgenden, BGE 138 V 324 E. 3.3 S. 328 mit Hinweisen). Vorausgesetzt ist, dass kein vernünftiger Zweifel an der Unrichtigkeit der Verfügung möglich, also nur dieser einzige Schluss denkbar ist. Erscheint indessen die Beurteilung einzelner ermessensgeprägter Schritte der Anspruchsprüfung vor dem Hintergrund der Sach- und Rechtslage sowie der Rechtspraxis ( BGE 125 V 383 E. 3 S. 389) im Zeitpunkt der rechtskräftigen Leistungszusprechung als vertretbar, scheidet die Annahme zweifelloser Unrichtigkeit aus. Ansonsten würde die Wiedererwägung zum Instrument einer voraussetzungslosen Neuprüfung, was sich nicht mit dem Wesen der Rechtsbeständigkeit formell zugesprochener Dauerleistungen vertrüge (SVR 2012 IV Nr. 18 S. 81, 9C_418/2010 E. 3.2).</w:t>
      </w:r>
    </w:p>
    <w:p>
      <w:r>
        <w:rPr>
          <w:b/>
        </w:rPr>
        <w:t>E. 10.2</w:t>
      </w:r>
    </w:p>
    <w:p>
      <w:r>
        <w:t>Der Regionale Ärztliche Dienst (RAD; in seiner Stellungnahme vom 12. August 2010) und Dres. med. J.________ und S.________ (in ihrem Gutachten vom 17. November 2010) halten die Einschätzung der Arbeitsunfähigkeit im Ausgangsverfahren nicht für nachvollziehbar. Es fällt in der Tat auf, dass die seinerzeitige Ermittlung des Invalideneinkommens, welche Basis der Rentenverfügung vom 12. Mai 2003 bildete, nur auf der Arbeitsunfähigkeit im bisherigen Beruf als Konditorin beruhte und die Arbeitsfähigkeit in einer leidensangepassten Beschäftigung nicht thematisiert wurde. Im Rahmen der Rückweisung wird sich das kantonale Gericht demzufolge vor der Prüfung von Revisionsgründen (im Sinne von E. 7 und 8 hiervor) mit der Frage befassen müssen, ob die ursprüngliche Rentenzusprache zweifellos unrichtig gewesen und der Rückkommensgrund der Wiedererwägung gegeben sei.</w:t>
      </w:r>
    </w:p>
    <w:p>
      <w:r>
        <w:rPr>
          <w:b/>
        </w:rPr>
        <w:t>E. 11</w:t>
      </w:r>
    </w:p>
    <w:p>
      <w:r>
        <w:t>Die Rückweisung der Sache an die Vorinstanz zum neuen Entscheid mit noch offenem Ausgang gilt als Obsiegen der Beschwerde führenden Partei. Die Beschwerdegegnerin hat daher die Gerichtskosten zu tragen ( Art. 66 Abs. 1 BGG ) und der Beschwerdeführerin für das bundesgerichtliche Verfahren eine Parteientschädigung auszurichten ( Art. 68 Abs. 1 und 2 BGG ). Das Gesuch um unentgeltliche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