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8C_43/2016 vom 10. Februar 2016</w:t>
      </w:r>
    </w:p>
    <w:p>
      <w:r>
        <w:t>Bundesgericht, 2016-02-10, DE</w:t>
      </w:r>
    </w:p>
    <w:p>
      <w:r>
        <w:rPr>
          <w:b/>
        </w:rPr>
        <w:t xml:space="preserve">Quelle: </w:t>
      </w:r>
      <w:r>
        <w:t>https://mcp.opencaselaw.ch/entscheid/bger_8C_43_2016</w:t>
      </w:r>
    </w:p>
    <w:p>
      <w:r>
        <w:t>FR: TF 8C_43/2016 du 10 février 2016</w:t>
      </w:r>
    </w:p>
    <w:p>
      <w:r>
        <w:t>IT: TF 8C_43/2016 del 10 febbraio 2016</w:t>
      </w:r>
    </w:p>
    <w:p>
      <w:pPr>
        <w:pStyle w:val="Heading2"/>
      </w:pPr>
      <w:r>
        <w:t>Volltext</w:t>
      </w:r>
    </w:p>
    <w:p>
      <w:r>
        <w:t>Bundesgericht</w:t>
      </w:r>
    </w:p>
    <w:p>
      <w:r>
        <w:t>Tribunal fédéral</w:t>
      </w:r>
    </w:p>
    <w:p>
      <w:r>
        <w:t>Tribunale federale</w:t>
      </w:r>
    </w:p>
    <w:p>
      <w:r>
        <w:t>Tribunal federal</w:t>
      </w:r>
    </w:p>
    <w:p>
      <w:r>
        <w:t>{T 0/2}</w:t>
      </w:r>
    </w:p>
    <w:p>
      <w:r>
        <w:t>8C_43/2016</w:t>
      </w:r>
    </w:p>
    <w:p>
      <w:r>
        <w:t>Urteil vom 10. Februar 2016</w:t>
      </w:r>
    </w:p>
    <w:p>
      <w:r>
        <w:t>I. sozialrechtliche Abteilung</w:t>
      </w:r>
    </w:p>
    <w:p>
      <w:r>
        <w:t>Besetzung</w:t>
      </w:r>
    </w:p>
    <w:p>
      <w:r>
        <w:t>Bundesrichter Maillard, Präsident,</w:t>
      </w:r>
    </w:p>
    <w:p>
      <w:r>
        <w:t>Gerichtsschreiber Batz.</w:t>
      </w:r>
    </w:p>
    <w:p>
      <w:r>
        <w:t>Verfahrensbeteiligte</w:t>
      </w:r>
    </w:p>
    <w:p>
      <w:r>
        <w:t>A.________,</w:t>
      </w:r>
    </w:p>
    <w:p>
      <w:r>
        <w:t>Beschwerdeführerin,</w:t>
      </w:r>
    </w:p>
    <w:p>
      <w:r>
        <w:t>gegen</w:t>
      </w:r>
    </w:p>
    <w:p>
      <w:r>
        <w:t>Amt für Wirtschaft und Arbeit,</w:t>
      </w:r>
    </w:p>
    <w:p>
      <w:r>
        <w:t>Rechtsdienst, Davidstrasse 35, 9001 St. Gallen,</w:t>
      </w:r>
    </w:p>
    <w:p>
      <w:r>
        <w:t>Beschwerdegegner.</w:t>
      </w:r>
    </w:p>
    <w:p>
      <w:r>
        <w:t>Gegenstand</w:t>
      </w:r>
    </w:p>
    <w:p>
      <w:r>
        <w:t>Arbeitslosenversicherung (Prozessvoraussetzung),</w:t>
      </w:r>
    </w:p>
    <w:p>
      <w:r>
        <w:t>Beschwerde gegen den Entscheid des Versicherungsgerichts des Kantons St. Gallen</w:t>
      </w:r>
    </w:p>
    <w:p>
      <w:r>
        <w:t>vom 14. Dezember 2015.</w:t>
      </w:r>
    </w:p>
    <w:p>
      <w:r>
        <w:t>Nach Einsicht</w:t>
      </w:r>
    </w:p>
    <w:p>
      <w:r>
        <w:t>in die Beschwerde der A.________ vom 15. Januar 2016 (Poststempel) gegen den Entscheid des Versicherungsgerichts des Kantons St. Gallen vom 14. Dezember 2015 betreffend Einstellung in der Anspruchsberechtigung wegen Nichterfüllung der Kontrollpflichten,</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Eingabe vom 15. Januar 2016 diesen Mindestanforderungen offensichtlich nicht gerecht wird, indem die Beschwerdeführerin darin keine rechtsgenügend begründeten Rügen gegen den angefochtenen kantonalen Entscheid vom 14. Dezember 2015 erhebt, in denen sie sich hinreichend mit den entscheidwesentlichen Ausführungen der Vorinstanz auseinandersetzen bzw. darlegen würde, weshalb das kantonale Gericht mit seinen Erwägungen eine Rechtsverletzung gemäss Art. 95 f. BGG begangen resp. - soweit überhaupt beanstandet -eine entscheidwesentliche, qualifiziert unrichtige oder als auf einer Rechtsverletzung beruhende Sachverhaltsfeststellung im Sinne von Art. 97 Abs. 1 BGG getroffen haben sollte,</w:t>
      </w:r>
    </w:p>
    <w:p>
      <w:r>
        <w:t>dass überdies die Eingabe der Beschwerdeführerin sinngemäss zahl-reiche sachfremde Anträge und Ausführungen (insbesondere bezüglich verschiedener Kursbesuche sowie bildungs- und schulrechtlicher Gesichtspunkte etc. betreffend) enthält, welche nicht Gegenstand des vorliegenden Verfahrens bilden und auch keine rechtsgenüglichen Begehren darstellen ( Art. 42 Abs. 1 BGG ; vgl. BGE 133 III 489 E. 3.1 S. 489 f.; 132 III 186 E. 1.2 S. 188; 130 III 136 E. 1.2 S. 139; 125 III 412 E. 1b S. 414 mit Hinweisen), so dass auch insoweit ein unzulässiges Rechtsmittel vorliegt,</w:t>
      </w:r>
    </w:p>
    <w:p>
      <w:r>
        <w:t>dass deshalb auf die insgesamt offensichtlich keine rechtsgültige Beschwerde darstellende Eingabe in Anwendung von Art. 108 Abs. 1 lit. a und b BGG nicht eingetreten werden kann,</w:t>
      </w:r>
    </w:p>
    <w:p>
      <w:r>
        <w:t>dass von der Erhebung von Gerichtskosten für das bundesgerichtliche Verfahren umständehalber abzusehen ist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Staatssekretariat für Wirtschaft (SECO) schriftlich mitgeteilt.</w:t>
      </w:r>
    </w:p>
    <w:p>
      <w:r>
        <w:t>Luzern, 10. Februar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