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8C_439/2016 vom 18. Januar 2017</w:t>
      </w:r>
    </w:p>
    <w:p>
      <w:r>
        <w:t>Bundesgericht, 2017-01-18, FR</w:t>
      </w:r>
    </w:p>
    <w:p>
      <w:r>
        <w:rPr>
          <w:b/>
        </w:rPr>
        <w:t xml:space="preserve">Quelle: </w:t>
      </w:r>
      <w:r>
        <w:t>https://mcp.opencaselaw.ch/entscheid/bger_8C_439_2016</w:t>
      </w:r>
    </w:p>
    <w:p>
      <w:r>
        <w:t>FR: TF 8C_439/2016 du 18 janvier 2017</w:t>
      </w:r>
    </w:p>
    <w:p>
      <w:r>
        <w:t>IT: TF 8C_439/2016 del 18 gennaio 2017</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le droit du recourant aux prestations d'assurance au-delà du 19 juin 2014, singulièrement sur l'existence d'un rapport de causalité entre l'accident et les troubles de l'épaule gauche persistants à cette date.</w:t>
      </w:r>
    </w:p>
    <w:p>
      <w:r>
        <w:rPr>
          <w:b/>
        </w:rPr>
        <w:t>E. 3</w:t>
      </w:r>
    </w:p>
    <w:p>
      <w:r>
        <w:t>Le jugement entrepris a correctement exposé les dispositions légales et les principes jurisprudentiels applicables au cas d'espèce. Il suffit par conséquent d'y renvoyer.</w:t>
      </w:r>
    </w:p>
    <w:p>
      <w:r>
        <w:rPr>
          <w:b/>
        </w:rPr>
        <w:t>E. 4</w:t>
      </w:r>
    </w:p>
    <w:p>
      <w:r>
        <w:t>La cour cantonale a retenu que les lésions visibles sur l'échographie du 17 juin 2014 puis sur les images de l'arthro-IRM du 2 septembre 2014, décrites comme de multiples fissurations longitudinales, non transfixiantes des tendons du sous-épineux et du sus-épineux, constituait une déchirure de tendons au sens de l' art. 9 al. 2 let . f OLAA (RS 832.202). Elle a en outre considéré que le rapport de la doctoresse G.________, du 8 juillet 2015, remplissait tous les critères jurisprudentiels en matière de valeur probante. Selon ce médecin, un traumatisme aigu pouvait être à l'origine d'une rupture tendineuse ou constituer un facteur déterminant de la rupture d'un tendon déjà endommagé; toutefois, dans ces cas particuliers, l'événement accidentel était immédiatement suivi d'une limitation des mouvements et de sensations douloureuses s'expliquant par l'interruption brutale de la fonction tendineuse. Tel n'avait pas été le cas en l'espèce dès lors que l'assuré n'avait pas consulté de médecin avant le 11 juin 2014 et qu'il n'y avait pas eu d'incapacité de travail avant le 23 juin 2014. Suivant les conclusions de cette praticienne, la juridiction cantonale a considéré que le statu quo sine avait été atteint le 19 juin 2014.</w:t>
      </w:r>
    </w:p>
    <w:p>
      <w:r>
        <w:rPr>
          <w:b/>
        </w:rPr>
        <w:t>E. 5.1</w:t>
      </w:r>
    </w:p>
    <w:p>
      <w:r>
        <w:t>Le recourant fait grief à la juridiction cantonale d'avoir considéré, en s'appuyant sur les rapports des médecins de la CNA, que l'événement du 19 décembre 2013 avait décompensé, de manière passagère seulement, un état antérieur dégénératif. Il reproche au docteur F.________ d'avoir affirmé que les lésions à l'épaule gauche étaient en relation avec un état antérieur dégénératif de la coiffe des rotateurs, sans en indiquer plus avant les raisons. S'agissant de la doctoresse G.________, le recourant fait valoir que celle-ci n'avait visiblement pas connaissance de l'entier du dossier, dont il ressortait que ses douleurs à l'épaule gauche étaient apparues immédiatement après l'accident et s'étaient accentuées avec le temps. Enfin, le recourant soutient que l'avis des médecins précités est contredit par ceux des docteurs C.________ et E.________, si bien que la juridiction cantonale aurait dû mettre en oeuvre un complément d'instruction sous la forme d'une expertise externe.</w:t>
      </w:r>
    </w:p>
    <w:p>
      <w:r>
        <w:rPr>
          <w:b/>
        </w:rPr>
        <w:t>E. 5.2</w:t>
      </w:r>
    </w:p>
    <w:p>
      <w:r>
        <w:t>Les arguments soulevés par le recourant à l'encontre des rapports des docteurs F.________ et G.________ ne sont pas de nature à remettre en cause l'appréciation des premiers juges.</w:t>
      </w:r>
    </w:p>
    <w:p>
      <w:r>
        <w:t>Le fait que la doctoresse G.________ a retenu que l'assuré n'avait très vraisemblablement pas subi de traumatisme aigu au niveau de l'épaule gauche lors de sa chute n'est pas critiquable, dès lors qu'elle s'est fondée sur les éléments se trouvant au dossier, à savoir que la première consultation médicale n'avait eu lieu que six mois plus tard et qu'aucune incapacité de travail n'avait suivi l'événement accidentel. Quoi qu'il en soit, la doctoresse G.________ se fonde sur d'autres éléments, de nature médicale, pour écarter une origine traumatique aux douleurs persistantes de l'assuré. A cet égard, elle fait valoir que les altérations constatées sur l'IRM constituent un tableau typique de modifications dues à l'usure de la coiffe des rotateurs, à la fois diffuses et dégénératives, sans solution de continuité des différents tendons qui la constituent (pas de fuite du produit de contraste de l'articulation dans les parties molles). Le récessus inférieur de l'articulation de l'épaule gauche se déployait normalement et il ne révélait aucun indice évocateur d'une capsulite rétractile. Les modifications diffuses, de nature dégénérative et dues à l'usure, localisées dans la région des tendons de la coiffe des rotateurs, n'affectaient pas le versant articulaire de ces structures tendineuses; pourtant cela devait être le cas lors de pathologies tendineuses d'origine traumatique. En outre, l'on ne pouvait mettre en évidence de dépôts graisseux dans la musculature qui reflétaient de manière typique une limitation fonctionnelle, due soit à l'inactivité physique, soit à une solution de continuité de certains tendons.</w:t>
      </w:r>
    </w:p>
    <w:p>
      <w:r>
        <w:t>En ce qui concerne l'avis du docteur F.________, il est certes peu étayé mais cela n'est pas déterminant, dans la mesure où les juges cantonaux pouvaient se fonder sur le rapport de la doctoresse G.________ pour fixer le statu quo sine. Enfin, les avis des docteurs C.________ et E.________, divergents selon le recourant, ne permettent pas de mettre en doute l'appréciation convaincante de la doctoresse G.________. En effet, dans son rapport du 27 août 2015, la doctoresse C.________ estime que les lésions dont souffre l'assuré sont compatibles avec des séquelles de l'accident du 19 décembre 2013. Comme elle l'indique au début de son rapport, elle s'est toutefois fondée sur les seules déclarations de son patient pour affirmer que celui-ci avait subi une chute accidentelle en décembre 2013 avec réception sur l'épaule gauche et qu'il avait ressenti des douleurs immédiates et une impotence fonctionnelle. Quant au docteur E.________, il fait état d'une capsulite rétractile post-traumatique, sans plus amples explications. En outre, ces médecins ne font pas état d'éléments objectifs qui n'aient été pris en compte par la doctoresse G.________.</w:t>
      </w:r>
    </w:p>
    <w:p>
      <w:r>
        <w:t>On peut ainsi se rallier, sans qu'il soit nécessaire d'ordonner une instruction complémentaire comme le demande le recourant, au point de vue de la juridiction cantonale, selon lequel le statu quo sine était atteint au plus tard six mois après l'événement du 19 décembre 2013.</w:t>
      </w:r>
    </w:p>
    <w:p>
      <w:r>
        <w:rPr>
          <w:b/>
        </w:rPr>
        <w:t>E. 6</w:t>
      </w:r>
    </w:p>
    <w:p>
      <w:r>
        <w:t>Vu ce qui précède, le recours se révèle mal fondé.</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