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8C_438/2017 vom 6. Juli 2017</w:t>
      </w:r>
    </w:p>
    <w:p>
      <w:r>
        <w:t>Bundesgericht, 2017-07-06, FR</w:t>
      </w:r>
    </w:p>
    <w:p>
      <w:r>
        <w:rPr>
          <w:b/>
        </w:rPr>
        <w:t xml:space="preserve">Quelle: </w:t>
      </w:r>
      <w:r>
        <w:t>https://mcp.opencaselaw.ch/entscheid/bger_8C_438_2017</w:t>
      </w:r>
    </w:p>
    <w:p>
      <w:r>
        <w:t>FR: TF 8C_438/2017 du 6 juillet 2017</w:t>
      </w:r>
    </w:p>
    <w:p>
      <w:r>
        <w:t>IT: TF 8C_438/2017 del 6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8C_438/2017</w:t>
      </w:r>
    </w:p>
    <w:p>
      <w:r>
        <w:t>Arrêt du 6 juillet 2017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Commission sociale du district de B.________,</w:t>
      </w:r>
    </w:p>
    <w:p>
      <w:r>
        <w:t>intimée.</w:t>
      </w:r>
    </w:p>
    <w:p>
      <w:r>
        <w:t>Objet</w:t>
      </w:r>
    </w:p>
    <w:p>
      <w:r>
        <w:t>Aide sociale (condition procédurale),</w:t>
      </w:r>
    </w:p>
    <w:p>
      <w:r>
        <w:t>recours contre le jugement du Tribunal cantonal du canton de Fribourg, Ie Cour des assurances sociales, du 12 mai 2017.</w:t>
      </w:r>
    </w:p>
    <w:p>
      <w:r>
        <w:t>Vu :</w:t>
      </w:r>
    </w:p>
    <w:p>
      <w:r>
        <w:t>l'arrêt du 12 mai 2017 par lequel la I</w:t>
      </w:r>
    </w:p>
    <w:p>
      <w:r>
        <w:t>e Cour des assurances sociales du Tribunal cantonal du canton de Fribourg a déclaré irrecevable le recours formé par A.________ à l'encontre d'une décision de la Commission sociale de B.________ du 4 mai 2017 rejetant sa demande de prestations au titre de l'aide sociale,</w:t>
      </w:r>
    </w:p>
    <w:p>
      <w:r>
        <w:t>le recours du 12 juin 2017 (date du timbre postal) interjeté par A.________ contre cet arrêt,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les mémoires doivent indiquer les conclusions, les motifs et les moyens de preuve ( art. 42 al. 1 LTF ),</w:t>
      </w:r>
    </w:p>
    <w:p>
      <w:r>
        <w:t>qu'en vertu de l' art. 42 al. 1 et 2 LTF , le recours doit indiquer, entre autres exigences, les conclusions, les motifs et les moyens de preuve, en exposant succinctement en quoi l'acte attaqué est contraire au droit,</w:t>
      </w:r>
    </w:p>
    <w:p>
      <w:r>
        <w:t>que le juge précédent a considéré que l'acte de recours de A.________ contre la décision de la Commission sociale de B.________ devait être déclaré irrecevable en raison de ses propos inconvenants, d'une part, et, d'autre part, pour non-épuisement des voies préalables de réclamation ou de recours,</w:t>
      </w:r>
    </w:p>
    <w:p>
      <w:r>
        <w:t>que lorsque - comme ici - le recours est dirigé contre un jugement d'irrecevabilité, la seule question susceptible d'être soumise à l'examen du Tribunal fédéral est celle de savoir si c'est à bon droit que la juridiction précédente n'est pas entrée en matière,</w:t>
      </w:r>
    </w:p>
    <w:p>
      <w:r>
        <w:t>que dans son écriture du 12 juin 2017, le recourant ne discute pas la motivation du jugement entrepris ni ne démontre en quoi celui-ci serait contraire au droit,</w:t>
      </w:r>
    </w:p>
    <w:p>
      <w:r>
        <w:t>qu'il se borne, de manière confuse et difficilement compréhensible, à critiquer le refus de la Commission sociale,</w:t>
      </w:r>
    </w:p>
    <w:p>
      <w:r>
        <w:t>que faute de motivation topique, le recours doit par conséquent être déclaré irrecevable,</w:t>
      </w:r>
    </w:p>
    <w:p>
      <w:r>
        <w:t>qu'au regard des circonstances, il y a lieu de renoncer à percevoir des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cantonal du canton de Fribourg, I</w:t>
      </w:r>
    </w:p>
    <w:p>
      <w:r>
        <w:t>e Cour des assurances sociales.</w:t>
      </w:r>
    </w:p>
    <w:p>
      <w:r>
        <w:t>Lucerne, le 6 juillet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