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8C_437/2020 vom 8. Juli 2020</w:t>
      </w:r>
    </w:p>
    <w:p>
      <w:r>
        <w:t>Bundesgericht, 2020-07-08, DE</w:t>
      </w:r>
    </w:p>
    <w:p>
      <w:r>
        <w:rPr>
          <w:b/>
        </w:rPr>
        <w:t xml:space="preserve">Quelle: </w:t>
      </w:r>
      <w:r>
        <w:t>https://mcp.opencaselaw.ch/entscheid/bger_8C_437_2020</w:t>
      </w:r>
    </w:p>
    <w:p>
      <w:r>
        <w:t>FR: TF 8C_437/2020 du 8 juillet 2020</w:t>
      </w:r>
    </w:p>
    <w:p>
      <w:r>
        <w:t>IT: TF 8C_437/2020 del 8 luglio 2020</w:t>
      </w:r>
    </w:p>
    <w:p>
      <w:pPr>
        <w:pStyle w:val="Heading2"/>
      </w:pPr>
      <w:r>
        <w:t>Volltext</w:t>
      </w:r>
    </w:p>
    <w:p>
      <w:r>
        <w:t>Bundesgericht</w:t>
      </w:r>
    </w:p>
    <w:p>
      <w:r>
        <w:t>Tribunal fédéral</w:t>
      </w:r>
    </w:p>
    <w:p>
      <w:r>
        <w:t>Tribunale federale</w:t>
      </w:r>
    </w:p>
    <w:p>
      <w:r>
        <w:t>Tribunal federal</w:t>
      </w:r>
    </w:p>
    <w:p>
      <w:r>
        <w:t>8C_437/2020</w:t>
      </w:r>
    </w:p>
    <w:p>
      <w:r>
        <w:t>Urteil vom 8. Juli 2020</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w:t>
      </w:r>
    </w:p>
    <w:p>
      <w:r>
        <w:t>des Kantonsgerichts Freiburg</w:t>
      </w:r>
    </w:p>
    <w:p>
      <w:r>
        <w:t>vom 15. Mai 2020 (605 2019 216).</w:t>
      </w:r>
    </w:p>
    <w:p>
      <w:r>
        <w:t>Nach Einsicht</w:t>
      </w:r>
    </w:p>
    <w:p>
      <w:r>
        <w:t>in die Beschwerde vom 3. Juli 2020 gegen den Entscheid des Kantonsgerichts Freiburg vom 15. Mai 2020,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w:t>
      </w:r>
    </w:p>
    <w:p>
      <w:r>
        <w:t>dass das kantonale Gericht in Auseinandersetzung mit den Parteivorbringen und in Würdigung der Akten zur Überzeugung gelangt ist, die Suva sei im Einspracheentscheid vom 4. Juli 2019 zu Recht von einem fehlenden Kausalzusammenhang zwischen dem sich auf die Arbeitsfähigkeit auswirkenden Gesundheitsschaden und dem im Frühling 2002 erlittenen, bei ihr allein versicherten Zeckenbiss ausgegangen, was zur Ablehnung des Gesuchs um eine (unfallbedingte) Invalidenrente führte,</w:t>
      </w:r>
    </w:p>
    <w:p>
      <w:r>
        <w:t>dass es den Einspracheentscheid vom 4. Juli 2019 auch hinsichtlich der Höhe der zugesprochenen Intergritätsentschädigung wegen der als unfallbedingt anerkannten Polyneuropathie bestätigte,</w:t>
      </w:r>
    </w:p>
    <w:p>
      <w:r>
        <w:t>dass der Beschwerdeführer letztinstanzlich den Geschehensablauf aus seiner Sicht schildert, ohne auf die entscheidenden Erwägungen im angefochtenen Entscheid, wonach sich allein die Polyneuropathie mit überwiegender Wahrscheinlichkeit auf den Zeckenbiss zurückführen lässt und dementsprechend die Suva allein hierfür leistungspflichtig ist, näher einzugehen, geschweige denn aufzuzeigen, inwiefern die dabei getroffenen Sachverhaltsfeststellungen unzutreffend im Sinne von Art. 97 Abs. 2 BGG und die darauf beruhenden Erwägungen rechtsfehlerhaft sein sollen,</w:t>
      </w:r>
    </w:p>
    <w:p>
      <w:r>
        <w:t>dass dieser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Kantonsgericht Freiburg und dem Bundesamt für Gesundheit schriftlich mitgeteilt.</w:t>
      </w:r>
    </w:p>
    <w:p>
      <w:r>
        <w:t>Luzern, 8. Juli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