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8C_437/2017 vom 20. Juni 2017</w:t>
      </w:r>
    </w:p>
    <w:p>
      <w:r>
        <w:t>Bundesgericht, 2017-06-20, DE</w:t>
      </w:r>
    </w:p>
    <w:p>
      <w:r>
        <w:rPr>
          <w:b/>
        </w:rPr>
        <w:t xml:space="preserve">Quelle: </w:t>
      </w:r>
      <w:r>
        <w:t>https://mcp.opencaselaw.ch/entscheid/bger_8C_437_2017</w:t>
      </w:r>
    </w:p>
    <w:p>
      <w:r>
        <w:t>FR: TF 8C_437/2017 du 20 juin 2017</w:t>
      </w:r>
    </w:p>
    <w:p>
      <w:r>
        <w:t>IT: TF 8C_437/2017 del 20 giugno 2017</w:t>
      </w:r>
    </w:p>
    <w:p>
      <w:pPr>
        <w:pStyle w:val="Heading2"/>
      </w:pPr>
      <w:r>
        <w:t>Volltext</w:t>
      </w:r>
    </w:p>
    <w:p>
      <w:r>
        <w:t>Bundesgericht</w:t>
      </w:r>
    </w:p>
    <w:p>
      <w:r>
        <w:t>Tribunal fédéral</w:t>
      </w:r>
    </w:p>
    <w:p>
      <w:r>
        <w:t>Tribunale federale</w:t>
      </w:r>
    </w:p>
    <w:p>
      <w:r>
        <w:t>Tribunal federal</w:t>
      </w:r>
    </w:p>
    <w:p>
      <w:r>
        <w:t>8C_437/2017</w:t>
      </w:r>
    </w:p>
    <w:p>
      <w:r>
        <w:t>Urteil vom 20. Juni 2017</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IV-Stelle für Versicherte im Ausland IVSTA, Avenue Edmond-Vaucher 18, 1203 Genf,</w:t>
      </w:r>
    </w:p>
    <w:p>
      <w:r>
        <w:t>Beschwerdegegnerin.</w:t>
      </w:r>
    </w:p>
    <w:p>
      <w:r>
        <w:t>Gegenstand</w:t>
      </w:r>
    </w:p>
    <w:p>
      <w:r>
        <w:t>Invalidenversicherung (Prozessvoraussetzung),</w:t>
      </w:r>
    </w:p>
    <w:p>
      <w:r>
        <w:t>Beschwerde gegen den Entscheid des Bundesverwaltungsgerichts vom 8. Mai 2017.</w:t>
      </w:r>
    </w:p>
    <w:p>
      <w:r>
        <w:t>Nach Einsicht</w:t>
      </w:r>
    </w:p>
    <w:p>
      <w:r>
        <w:t>in die Beschwerde vom 13. Juni 2017 (Poststempel) gegen den Entscheid des Bundesverwaltungsgerichts vom 8. Mai 2017,</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dies ein konkretes Auseinandersetzen mit den für das Ergebnis des angefochtenen Entscheids massgeblichen Erwägungen der Vorinstanz voraussetzt ( BGE 138 I 171 E. 1.4 S. 176 ; 136 I 65 E. 1.3.1 S. 68 und 134 II 244 E. 2.1 S. 245 f.; vgl. auch BGE 140 III 86 E. 2 S. 88 mit weiteren Hinweisen),</w:t>
      </w:r>
    </w:p>
    <w:p>
      <w:r>
        <w:t>dass der Beschwerdeführer letztinstanzlich im Wesentlichen das bereits vor Vorinstanz Vorgetragene wiederholt, ohne auf die dazu ergangenen Erwägungen im angefochtenen Entscheid hinreichend einzugehen, geschweige denn aufzuzeigen, inwiefern die darin getroffenen Sachverhaltsfeststellungen qualifiziert falsch im Sinne von Art. 97 Abs. 1 BGG (d.h. willkürlich) und die darauf beruhenden Erwägungen rechtsfehlerhaft sein sollen,</w:t>
      </w:r>
    </w:p>
    <w:p>
      <w:r>
        <w:t>dass soweit als er auf seinen im Januar 2017 erlittenen Schlaganfall verweist, er schon gar nicht ausführt, inwiefern dieser Rückschlüsse auf den vorliegend allein zur Beurteilung stehenden Gesundheitszustand, wie er sich im Oktober 2015 dargestellt hat, zulassen könnte,</w:t>
      </w:r>
    </w:p>
    <w:p>
      <w:r>
        <w:t>dass dieser Begründungsmangel offensichtlich ist,</w:t>
      </w:r>
    </w:p>
    <w:p>
      <w:r>
        <w:t>dass deshalb im vereinfachten Verfahren nach Art. 108 Abs. 1 lit. b BGG auf die Beschwerde nicht eingetreten wird,</w:t>
      </w:r>
    </w:p>
    <w:p>
      <w:r>
        <w:t>dass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Bundesverwaltungsgericht, Abteilung III, und dem Bundesamt für Sozialversicherungen schriftlich mitgeteilt.</w:t>
      </w:r>
    </w:p>
    <w:p>
      <w:r>
        <w:t>Luzern, 20. Juni 2017</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