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8C_436/2022 vom 12. Juli 2022</w:t>
      </w:r>
    </w:p>
    <w:p>
      <w:r>
        <w:t>Bundesgericht, 2022-07-12, DE</w:t>
      </w:r>
    </w:p>
    <w:p>
      <w:r>
        <w:rPr>
          <w:b/>
        </w:rPr>
        <w:t xml:space="preserve">Quelle: </w:t>
      </w:r>
      <w:r>
        <w:t>https://mcp.opencaselaw.ch/entscheid/bger_8C_436_2022</w:t>
      </w:r>
    </w:p>
    <w:p>
      <w:r>
        <w:t>FR: TF 8C_436/2022 du 12 juillet 2022</w:t>
      </w:r>
    </w:p>
    <w:p>
      <w:r>
        <w:t>IT: TF 8C_436/2022 del 12 luglio 2022</w:t>
      </w:r>
    </w:p>
    <w:p>
      <w:pPr>
        <w:pStyle w:val="Heading2"/>
      </w:pPr>
      <w:r>
        <w:t>Volltext</w:t>
      </w:r>
    </w:p>
    <w:p>
      <w:r>
        <w:t>Bundesgericht</w:t>
      </w:r>
    </w:p>
    <w:p>
      <w:r>
        <w:t>Tribunal fédéral</w:t>
      </w:r>
    </w:p>
    <w:p>
      <w:r>
        <w:t>Tribunale federale</w:t>
      </w:r>
    </w:p>
    <w:p>
      <w:r>
        <w:t>Tribunal federal</w:t>
      </w:r>
    </w:p>
    <w:p>
      <w:r>
        <w:t>8C_436/2022</w:t>
      </w:r>
    </w:p>
    <w:p>
      <w:r>
        <w:t>Urteil vom 12. Juli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den Beschluss des Sozialversicherungsgerichts des Kantons Zürich vom 9. Mai 2022 (UV.2022.00015).</w:t>
      </w:r>
    </w:p>
    <w:p>
      <w:r>
        <w:t>Nach Einsicht</w:t>
      </w:r>
    </w:p>
    <w:p>
      <w:r>
        <w:t>in die Beschwerde vom 25. Juni 2022 (Poststempel) gegen den Nichteintretensbeschluss des Sozialversicherungsgerichts des Kantons Zürich vom 9. Mai 2022 wegen verspäteter Beschwerdeerhebung bei fehlendem Fristwiederherstellungsgrund,</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144 V 50 E. 4.2; 137 V 57 E. 1.3 und 136 I 65 E. 1.3.1; 134 V 53 E. 3.3 und 133 IV 286 E. 1.4),</w:t>
      </w:r>
    </w:p>
    <w:p>
      <w:r>
        <w:t>dass auch von Beschwerde führenden Laien erwartet werden darf, konkret auf die vorinstanzliche Begründung einzugehen,</w:t>
      </w:r>
    </w:p>
    <w:p>
      <w:r>
        <w:t>dass die Beschwerdeführerin letztinstanzlich allein die zum Fristversäumnis führenden Umstände erläutert, ohne auf das von der Vorinstanz dazu bereits Ausgeführte einzugehen, was dem Erfordernis einer sachbezogenen Begründung wesensgemäss nicht ansatzweise genügt,</w:t>
      </w:r>
    </w:p>
    <w:p>
      <w:r>
        <w:t>dass dieser Mangel offensichtlich ist,</w:t>
      </w:r>
    </w:p>
    <w:p>
      <w:r>
        <w:t>dass deshalb im vereinfachten Verfahren nach Art. 108 Abs. 1 lit. b und Abs. 2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12. Juli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