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8C_436/2013 vom 23. Januar 2014</w:t>
      </w:r>
    </w:p>
    <w:p>
      <w:r>
        <w:t>Bundesgericht, 2014-01-23, DE</w:t>
      </w:r>
    </w:p>
    <w:p>
      <w:r>
        <w:rPr>
          <w:b/>
        </w:rPr>
        <w:t xml:space="preserve">Quelle: </w:t>
      </w:r>
      <w:r>
        <w:t>https://mcp.opencaselaw.ch/entscheid/bger_8C_436_2013</w:t>
      </w:r>
    </w:p>
    <w:p>
      <w:r>
        <w:t>FR: TF 8C_436/2013 du 23 janvier 2014</w:t>
      </w:r>
    </w:p>
    <w:p>
      <w:r>
        <w:t>IT: TF 8C_436/2013 del 23 gennaio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Streitig und zu prüfen ist, ob die Vorinstanz die Aufhebung der seit 1. August 2002 ausgerichteten ganzen Invalidenrente per 31. Januar 2013 zu Recht bestätigt hat. Mangels Anfechtungsgegenstand nicht weiter einzugehen ist auf die von Seiten der Beschwerdeführerin erhobenen Einwände gegen die am 11. Dezember 2012 verfügte Weiterausrichtung der ganzen Rente ab 1. Februar 2013 längstens bis 31. Januar 2015 im Falle der Durchführung von Wiedereingliederungsmassnahmen.</w:t>
      </w:r>
    </w:p>
    <w:p>
      <w:r>
        <w:rPr>
          <w:b/>
        </w:rPr>
        <w:t>E. 2.1</w:t>
      </w:r>
    </w:p>
    <w:p>
      <w:r>
        <w:t>Die Beschwerdegegnerin stützt ihre Renteneinstellung einzig auf lit. a Abs. 1 SchlB IVG, gültig seit 1. Januar 2012,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2.2</w:t>
      </w:r>
    </w:p>
    <w:p>
      <w:r>
        <w:t>Mit der Vorinstanz steht aufgrund der medizinischen Aktenlage fest, dass der strittigen Invalidenrente kein nachweisbarer organischer Befund zugrunde gelegen hatte. Die Gehschwierigkeiten waren nicht objektivierbar, insbesondere bestanden hiefür weder orthopädische noch rheumatologische noch neurologische Ursachen. Die mit Verfügung vom 8. Januar 2004 erfolgte Zusprache einer ganzen Invalidenrente erging aufgrund des Gutachtens der Psychiaterin Dr. med. C.________ vom 17. Juli 2003, wonach die Beschwerdeführerin an einer Somatisierungsstörung litt. Dieses Beschwerdebild gehört unbestrittenermassen zu den hievor genannten unklaren Beschwerden (vgl. BGE 137 V 64 E. 4.2 S. 68 mit Hinweisen; zur Publikation vorgesehenes Urteil 8C_972/2012 vom 31. Oktober 2003 E. 2.2). Mit der Vorinstanz sind daher die Voraussetzungen für eine Rentenüberprüfung nach Massgabe der SchlB IVG grundsätzlich gegeben. Entgegen der Beschwerdeführerin bedarf es mithin keiner Veränderung des Gesundheitszustandes bzw. eines Revisionsgrundes.</w:t>
      </w:r>
    </w:p>
    <w:p>
      <w:r>
        <w:rPr>
          <w:b/>
        </w:rPr>
        <w:t>E. 3.1</w:t>
      </w:r>
    </w:p>
    <w:p>
      <w:r>
        <w:t>Die Versicherte bringt hiegegen im Wesentlichen vor, die Rentenaufhebung aufgrund der 6. IV-Revision bei unklaren Beschwerden verstosse gegen verfassungsmässige Rechte sowie gegen das Fairnessgebot und das Diskriminierungsverbot nach Art. 6 und 14 EMRK . Insbesondere übt sie in grundsätzlicher Hinsicht Kritik an der mit BGE 130 V 352 begründeten Rechtsprechung. Dazu bezieht sie sich auf das von Prof. Dr. iur. M.________ und Dr. iur. K.________ verfasstes Rechtsgutachten vom 20. November 2012.</w:t>
      </w:r>
    </w:p>
    <w:p>
      <w:r>
        <w:rPr>
          <w:b/>
        </w:rPr>
        <w:t>E. 3.2</w:t>
      </w:r>
    </w:p>
    <w:p>
      <w:r>
        <w:t>Das Bundesgericht setzte sich im Urteil 9C_776/2010 vom 20. Dezember 2011 E. 2.3 und 2.4 in: SVR 2012 IV Nr. 32 S. 127; vgl. ferner die Urteile 8C_167/2012 vom 15. Juni 2012 E. 6.2 in fine, 9C_936/2011 vom 21. März 2012 E. 2.2, 9C_736/2011 vom 7. Februar 2012 E. 2.2 und 8C_420/2011 vom 26. September 2011 E. 2.4) eingehend mit der unter Verweis auf einen diskriminierenden Krankheitsbegriff sowie eine mangelnde wissenschaftliche Abstützung an BGE 130 V 352 und 131 V 49 geübten Kritik auseinander; mit Blick auf die rechtliche Natur des Kriterienkatalogs besteht kein Anlass für eine Änderung der gefestigten Rechtsprechung (vgl. auch BGE 137 V 64 ; 136 V 279 ). Im zur Publikation vorgesehenen Urteil 8C_972/2012 vom 31. Oktober 2013 äusserte sich das Bundesgericht nochmals eingehend zur Frage der Benachteiligung von Personen mit psychosomatischen Krankheitsbildern gegenüber solchen mit (rein) körperlichen Leiden durch die nach BGE 130 V 352 geforderte Zumutbarkeitsprüfung. Es hat zusammenfassend erkannt, dass sich die unklaren Beschwerden hinsichtlich ihrer invalidisierenden Folgen von anderen (psychischen) Leiden durch die mangelnde Objektivierbarkeit unterscheiden. Dabei handelt es sich um ein sachliches Kriterium, das überprüft werden kann. Die hinreichende Objektivierbarkeit der gesundheitlichen Beeinträchtigung wird für Ansprüche auf Sozialversicherungsleistungen seit jeher vorausgesetzt und hat im Rahmen der 5. IV-Revision auch Eingang in die Gesetzgebung gefunden ( Art. 7 Abs. 2 ATSG ; E. 5.6 in fine und 5.7). Von einer unbegründeten Schlechterstellung bzw. einer Diskriminierung der betroffenen Versicherten in verfassungsmässigem Sinne bzw. nach Massgabe der EMRK kann in Bestätigung der Vorinstanz daher nicht gesprochen werden. Unter Verweis auf diese jüngste Rechtsprechung erübrigen sich Weiterungen hierzu.</w:t>
      </w:r>
    </w:p>
    <w:p>
      <w:r>
        <w:rPr>
          <w:b/>
        </w:rPr>
        <w:t>E. 4</w:t>
      </w:r>
    </w:p>
    <w:p>
      <w:r>
        <w:t>Das Bundesgericht hat im genannten Grundsatzurteil (Urteil 8C_972/2012 vom 31. Oktober 2013 E. 9.4 und 10) allerdings ausdrücklich betont, dass die Anwendung dieser Vorschriften eine fachgerechte und umfassende Begutachtung der betroffenen Person voraussetzt. Für die Herabsetzung oder Aufhebung der Rente gestützt auf die SchlB IVG müssen rechtsprechungsgemäss drei Voraussetzungen erfüllt sein. Vorerst muss die seinerzeitige Rentenzusprache ausschliesslich aufgrund der Diagnose eines pathogenetisch-ätiologisch unklaren syndromalen Beschwerdebildes ohne nachweisbare organische Grundlage erfolgt sein. Weiter ist erforderlich, dass auch im Revisionszeitpunkt ausschliesslich ein unklares Beschwerdebild vorliegt. Schliesslich ist zu prüfen, ob die "Foerster-Kriterien" als erfüllt zu betrachten sind und eine Validitätseinbusse auf diese Weise - trotz des hinsichtlich der invalidisierenden Folgen nicht objektivierbaren Beschwerdebildes - nachweisbar ist. Zudem hat das Bundesgericht festgehalten, dass, da es sich bei den erwähnten Punkten, von deren Beantwortung der Bestand laufender Renten abhängt, in erster Linie um solche medizinischer Art handelt, an die entsprechenden Abklärungen besonders hohe Anforderungen zu stellen sind. Namentlich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unumgänglich erweisen.</w:t>
      </w:r>
    </w:p>
    <w:p>
      <w:r>
        <w:rPr>
          <w:b/>
        </w:rPr>
        <w:t>E. 5.1</w:t>
      </w:r>
    </w:p>
    <w:p>
      <w:r>
        <w:t>Die Vorinstanz ist im angefochtenen Entscheid nach umfassender Wiedergabe der medizinischen Aktenlage zum Schluss gelangt, dass aufgrund des psychiatrischen Gutachtens des Dr. med. I.________ vom 20. April 2012 kein psychischer Gesundheitsschaden mit Auswirkungen auf die Arbeits- und Erwerbsfähigkeit, jedoch sonstige somatoforme Störungen bestehen würden. In somatischer Hinsicht sei auf die Berichte des RAD vom 8. August 2011, 4. Mai und 9. Oktober 2012 abzustellen und eine volle Arbeitsfähigkeit in einer leidensangepassten Tätigkeit erstellt. Der Sachverhalt sei genügend abgeklärt. Bereits früher habe kein somatisches Korrelat der Gangstörung gefunden werden können. Dass in der Zwischenzeit eine derartige Grundlage entstanden sein könnte, sei nicht überwiegend wahrscheinlich. Es fänden sich in den Akten keine Anhaltspunkte dafür. Bei dieser klaren Sachlage genüge eine Untersuchung und Beurteilung durch eine Allgemeinmedizinerin des RAD.</w:t>
      </w:r>
    </w:p>
    <w:p>
      <w:r>
        <w:rPr>
          <w:b/>
        </w:rPr>
        <w:t>E. 5.2</w:t>
      </w:r>
    </w:p>
    <w:p>
      <w:r>
        <w:t>Die Beschwerdeführerin rügt unter anderem eine Verletzung des Untersuchungsgrundsatzes. Sie macht insbesondere geltend, die Vorinstanz wie auch die Beschwerdegegnerin stützten sich zur Beurteilung des komplexen somatischen Geschehens einzig auf die Beurteilung und Untersuchung der RAD-Ärztin Dr. med. U.________, Fachärztin für Allgemeinmedizin, ab. Diese sei nicht befugt, über die Ursachen des gestörten Gangbildes und der Spasmen, welche die Fortbewegung/Beweglichkeit und damit auch die Eingliederungsfähigkeit massiv einschränkten, zu urteilen. Der Verweis der RAD-Ärztin auf veraltete neurologische Untersuchungen sei nicht geeignet, die rechtsprechungsgemäss verlangte valide somatische Befunderhebung zu erbringen. Sodann sei der Sachverhalt in Bezug auf die Frage der Überwindbarkeit der sogenannten Schmerzstörung nicht in gefordertem Ausmass untersucht worden.</w:t>
      </w:r>
    </w:p>
    <w:p>
      <w:r>
        <w:rPr>
          <w:b/>
        </w:rPr>
        <w:t>E. 5.3</w:t>
      </w:r>
    </w:p>
    <w:p>
      <w:r>
        <w:t>Zwar steht mit der Vorinstanz fest, dass die Ursachen des gestörten Gangbildes im ursprünglichen Verfahren abgeklärt wurden und dabei keine objektivierbaren Ursachen festgestellt werden konnten. Die neurologischen Untersuchungen zeitigten keine pathologisch ätiologisch nachweisbaren Beschwerdebilder. Dasselbe gilt für die möglichen Folgen der am 14. Oktober 1999 durchgeführten Lumbalpunktion, welche nach Auffassung der Versicherten Ursache für ihre Gehschwierigkeiten sein sollen. Allerdings gilt festzustellen, dass die letzten diesbezüglichen fachärztlichen, insbesondere neurologischen Untersuchungen, aus dem Jahre 2003 stammen und mithin lange zurückliegen. Die aktuellen somatischen Untersuchungen wurden zudem ausschliesslich von der RAD-Ärztin Dr. med. U.________, einer Allgemeinmedizinerin, durchgeführt, welche überdies im Untersuchungsbericht vom 5. August 2011 selbst festhielt, die Untersuchung sei nur rudimentär möglich. Sodann hat Dr. med. I.________ in seinem psychiatrischen Gutachten vom 20. April 2012, dem die Vorinstanz zu Recht vollen Beweiswert zuerkannte, entspricht es doch den rechtsprechungsgemässen Voraussetzungen ( BGE 125 V 351 E. 3b/bb S. 353), Zweifel an der somatischen Beurteilung bzw. der somatischen Aktenlage geäussert. Die psychiatrischen Untersuchungen ergaben keine Diagnosen mit Auswirkung auf die Arbeitsfähigkeit. Zudem hat auch der behandelnde Arzt Dr. med. H.________, Ärztlicher Direktor des Spitals Z.________, im Schreiben vom 2. Oktober 2012 zuhanden der Beschwerdeführerin zur RAD-Untersuchung festgehalten, die Frage, ob das gestörte Gangbild ohne neurologische Grundlage sei, bleibe offen. Mit Blick auf diese Ausgangslage kann im vorliegenden Fall nicht von einer entsprechend der neuesten bundesgerichtlichen Rechtsprechung im Rahmen der Revision nach den SchlB IVG erforderlichen, umfassenden aktuellen und fachgerechten Begutachtung (vgl. E. 4 hievor) ausgegangen werden. Damit hat die Vorinstanz, indem sie bei diesen Gegebenheiten von einer zusätzlichen fachärztlichen Abklärung absah, den Untersuchungsgrundsatz und mithin Bundesrecht verletzt.</w:t>
      </w:r>
    </w:p>
    <w:p>
      <w:r>
        <w:rPr>
          <w:b/>
        </w:rPr>
        <w:t>E. 5.4</w:t>
      </w:r>
    </w:p>
    <w:p>
      <w:r>
        <w:t>Unter diesen Umständen ist die Sache an die Vorinstanz zurückzuweisen, damit sie die massgeblichen medizinischen Abklärungen im Rahmen eines polydisziplinären Gutachtens nachhole. In diesem Zusammenhang wird auch zu prüfen sein, ob die Beschwerdeführerin eine selbstständige Erwerbstätigkeit ausübt oder eine solche nicht zumindest öffentlich anbietet.</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