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435/2011 vom 13. Februar 2012</w:t>
      </w:r>
    </w:p>
    <w:p>
      <w:r>
        <w:t>Bundesgericht, 2012-02-13, DE</w:t>
      </w:r>
    </w:p>
    <w:p>
      <w:r>
        <w:rPr>
          <w:b/>
        </w:rPr>
        <w:t xml:space="preserve">Quelle: </w:t>
      </w:r>
      <w:r>
        <w:t>https://mcp.opencaselaw.ch/entscheid/bger_8C_435_2011</w:t>
      </w:r>
    </w:p>
    <w:p>
      <w:r>
        <w:t>FR: TF 8C 435/2011 du 13 février 2012</w:t>
      </w:r>
    </w:p>
    <w:p>
      <w:r>
        <w:t>IT: TF 8C 435/2011 del 13 febbraio 2012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Gerichtsentscheid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Unfallschäden ( BGE 115 V 133 ; vgl. auch BGE 134 V 109 E. 6.1 S. 116), zutreffend dargelegt. Gleiches gilt für die vorinstanzlichen Ausführungen zum Beweiswert medizinischer Berichte und Gutachten ( BGE 125 V 351 E. 3a S. 352 mit Hinweis, vgl. auch BGE 135 V 465 E. 4.3 S. 468 ff.; 137 V 210 E. 1.3.4 S. 227). Darauf wird verwiesen.</w:t>
      </w:r>
    </w:p>
    <w:p>
      <w:r>
        <w:rPr>
          <w:b/>
        </w:rPr>
        <w:t>E. 3</w:t>
      </w:r>
    </w:p>
    <w:p>
      <w:r>
        <w:t>Es steht fest und ist unbestritten, dass die Beschwerdeführerin aus somatischen Gründen im Umfang von 10 % arbeitsunfähig ist. Unbestritten ist zudem die Integritätsentschädigung von 10 %. Streitig und zu prüfen bleibt im vorliegenden Verfahren, ob auch die psychischen Beschwerden natürlich und adäquat kausal durch das Unfallereignis vom 29. August 2006 verursacht worden sind und ob die Invalidenrente aufgrund dieser Beschwerden zu erhöhen ist.</w:t>
      </w:r>
    </w:p>
    <w:p>
      <w:r>
        <w:rPr>
          <w:b/>
        </w:rPr>
        <w:t>E. 4.1</w:t>
      </w:r>
    </w:p>
    <w:p>
      <w:r>
        <w:t>Der Psychiater Dr. med. K.________ diagnostizierte im interdisziplinären Gutachten vom 18. Februar 2008 eine in Teilen gebesserte psychotraumotologische Störung, die anfangs als posttraumatische Belastungsstörung (ICD-10: F43.1) bezeichnet werden musste, und sich nunmehr in Form einer ausgeprägten phobischen Störung vor Hitzequellen (spezifische Phobie, ICD-10: F40.2) präsentiert sowie eine mindestens mittelgradige depressive Episode (F32.11). Diese psychiatrischen Leiden stehen gemäss Gutachter in einem natürlichen Kausalzusammenhang zum Unfallereignis vom 29. August 2006. Vorinstanz und Verwaltung gehen jedoch davon aus, dass dieser Kausalzusammenhang nicht im Sinne der Rechtsprechung ( BGE 115 V 133 ) adäquat und damit nicht rechtsgenüglich ist.</w:t>
      </w:r>
    </w:p>
    <w:p>
      <w:r>
        <w:rPr>
          <w:b/>
        </w:rPr>
        <w:t>E. 4.2</w:t>
      </w:r>
    </w:p>
    <w:p>
      <w:r>
        <w:t>Die Schwere des Unfalles ist aufgrund des augenfälligen Geschehensablaufs mit den sich dabei entwickelnden Kräften zu beurteilen (SVR 2008 UV Nr. 8 S. 26, U 2/07 E. 5.3.1). Nicht zu berücksichtigen sind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2011 UV Nr. 10 S. 35, 8C_584/2010 E. 4.2.2 mit Hinweisen). Die Vorinstanz wertete das Ereignis vom 29. August 2006, bei dem sich die Versicherte beim Öffnen eines Steamers im Bereich der Schulter, des Thorax und des Vorderarms verbrühte, zu Recht als mittelschweren Unfall (vgl. auch Urteil U 242/95 vom 29. Mai 1996 E. 2c). Die Adäquanz des natürlichen Kausalzusammenhanges wäre somit dann zu bejahen, wenn drei der sieben massgeblichen Adäquanzkriterien erfüllt sind oder eines in besonders ausgeprägter Weise vorliegt (SVR 2010 UV Nr. 25 S. 100, 8C_897/2009 E. 4.5 mit Hinweisen). Dies gilt es nachfolgend zu prüfen.</w:t>
      </w:r>
    </w:p>
    <w:p>
      <w:r>
        <w:rPr>
          <w:b/>
        </w:rPr>
        <w:t>E. 4.2.1</w:t>
      </w:r>
    </w:p>
    <w:p>
      <w:r>
        <w:t>Die Versicherte macht zu Recht nicht geltend, das Kriterium der ärztlichen Fehlbehandlung, welche die Unfallfolgen erheblich verschlimmert hat, sei erfüllt.</w:t>
      </w:r>
    </w:p>
    <w:p>
      <w:r>
        <w:rPr>
          <w:b/>
        </w:rPr>
        <w:t>E. 4.2.2</w:t>
      </w:r>
    </w:p>
    <w:p>
      <w:r>
        <w:t>Die Vorinstanz hat das Kriterium der körperlichen Dauerschmerzen bejaht. Dies ist entgegen den Vorbringen der Beschwerdegegnerin mit Blick auf das Gutachten der Rehaklinik vom 18. Februar 2008 insbesondere die traumatologische Stellungnahme des Dr. med. G.________ nicht zu beanstanden.</w:t>
      </w:r>
    </w:p>
    <w:p>
      <w:r>
        <w:rPr>
          <w:b/>
        </w:rPr>
        <w:t>E. 4.2.3</w:t>
      </w:r>
    </w:p>
    <w:p>
      <w:r>
        <w:t>Entgegen den Ausführungen der Beschwerdeführerin haben weder Vorinstanz noch Verwaltung das Kriterium der besonders dramatischen Begleitumstände oder der besonderen Eindrücklichkeit des Unfalls bejaht. Dieses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8C_655/2010 vom 15. November 2010 E. 4.2.2). Vor diesem Hintergrund erfüllt das Geschehen vom 29. August 2006 das Kriterium nicht.</w:t>
      </w:r>
    </w:p>
    <w:p>
      <w:r>
        <w:rPr>
          <w:b/>
        </w:rPr>
        <w:t>E. 4.2.4</w:t>
      </w:r>
    </w:p>
    <w:p>
      <w:r>
        <w:t>Zu Recht verneint hat das kantonale Gericht sodann auch das Kriterium der ungewöhnlich langen Dauer der ärztlichen Behandlung somatischer Beschwerden. Daran vermag der Umstand nichts zu ändern, dass der Versicherten im August 2008 offenbar noch eine Kompressionsjacke abgegeben wurde, hat doch Dr. med. G.________ bereits in seiner traumatologischen Stellungnahme vom 4. Februar 2008 festgehalten, eine weitere Behandlung würde das organische Bild höchstens noch unwesentlich beeinflussen können.</w:t>
      </w:r>
    </w:p>
    <w:p>
      <w:r>
        <w:rPr>
          <w:b/>
        </w:rPr>
        <w:t>E. 4.2.5</w:t>
      </w:r>
    </w:p>
    <w:p>
      <w:r>
        <w:t>Zur Bejahung des Kriteriums des schwierigen Heilungsverlaufs und der erheblichen Komplikationen bedarf es besonderer Gründe, die die Heilung beeinträchtigt haben (Urteil 8C_1044/2010 vom 12. Mai 2011 E. 4.4.5 mit weiterem Hinweis). Aus der ärztlichen Behandlung und den erheblichen Beschwerden darf nicht auf einen schwierigen Heilungsverlauf und/oder erhebliche Komplikationen geschlossen werden. Solche besondere Gründe sind vorliegend nicht ersichtlich; das Kriterium ist mithin nicht erfüllt.</w:t>
      </w:r>
    </w:p>
    <w:p>
      <w:r>
        <w:rPr>
          <w:b/>
        </w:rPr>
        <w:t>E. 4.2.6</w:t>
      </w:r>
    </w:p>
    <w:p>
      <w:r>
        <w:t>Nachdem bei der Adäquanzprüfung nach BGE 115 V 133 beim Kriterium des Grades und der Dauer der Arbeitsunfähigkeit nur jene Zeiten zu berücksichtigen sind, welche die versicherte Person aufgrund einer rein physischen Betrachtungsweise arbeitsunfähig war, hat das kantonale Gericht entgegen den Vorbringen der Beschwerdeführerin auch das Vorliegen dieses Kriteriums zu Recht verneint.</w:t>
      </w:r>
    </w:p>
    <w:p>
      <w:r>
        <w:rPr>
          <w:b/>
        </w:rPr>
        <w:t>E. 4.2.7</w:t>
      </w:r>
    </w:p>
    <w:p>
      <w:r>
        <w:t>Beim Kriterium der Schwere oder besonderen Art der erlittenen Verletzungen ist insbesondere ihre erfahrungsgemässe Eignung, psychische Fehlentwicklungen auszulösen, zu berücksichtigen. Eine solche generelle Eignung ist bei Verbrühungen, wie sie die Beschwerdeführerin erlitten hat, nicht ohne weiteres zu bejahen. Wie die Vorinstanz zudem zutreffend festhält, sind die erlittenen Narben zwar störend, jedoch sind sie vorwiegend im Sommer oder bei festlichen Anlässen sichtbar, weshalb sie allein keine Verletzungen darstellen, die nach den Erfahrungen des Lebens eine psychische Fehlreaktion auslösen können. Allerdings gilt festzustellen, dass im konkreten Fall gemäss psychiatrischem Teilgutachten des Dr. med. K.________ eine direkte psychotraumatologische Auswirkung des Unfalls, nämlich eine ausgeprägte phobische Störung vor Hitzequellen (spezifische Phobie, ICD-10: F40.2) vorliegt. Bei einer spezifischen (isolierten) Phobie handelt es sich um eine Phobie, die auf eine ganz spezifische Situationen beschränkt ist (DILLING/MOMBOUR/SCHMIDT, Internationale Klassifikation psychischer Störungen: ICD-10 Kapitel V [F], Klinisch-diagnostische Leitlinien, 7. Aufl. 2010, S. 172). Dass sich das konkrete Unfallereignis im Zusammenspiel mit den erlittenen erheblichen Verbrühungen und den zurückbleibenden Narben erfahrungsgemäss eignet, die diagnostizierte spezifische phobische Angst vor Hitzequellen auszulösen, erscheint unzweifelhaft und ist im zu beurteilenden Fall gar als besonders geeignet zu qualifizieren, zumal bei der Adäquanzprüfung bei psychischen Störungen von einer weiten Bandbreite von Versicherten auszugehen ist ( BGE 125 V 456 E. 5c S. 462 f. mit Hinweisen) und bei der Beschwerdeführerin eine erhöhte psychische Vulnerabilität infolge biografisch früherer Belastungen (insbesondere Krieg) festgestellt wurde. Nachdem laut Gutachter solche psychotraumatischen Störungen sehr häufig von einer Depressivität begleitet werden, kann das Kriterium im konkreten Fall auch bezüglich der Folgeerscheinung (co-morbide mittelgradige depressive Episode) als erfüllt gelten. Allerdings liegt es nur in Bezug auf die diagnostizierte phobische Störung vor Hitzequellen ausgeprägt vor.</w:t>
      </w:r>
    </w:p>
    <w:p>
      <w:r>
        <w:rPr>
          <w:b/>
        </w:rPr>
        <w:t>E. 4.3</w:t>
      </w:r>
    </w:p>
    <w:p>
      <w:r>
        <w:t>Zusammenfassend ist festzustellen, dass bezüglich der depressiven Episode zwei der Hilfskriterien (körperliche Dauerschmerzen sowie Schwere und besondere Art der erlittenen Verletzungen) erfüllt sind, allerdings nicht in ausgeprägter Form. Der natürliche Kausalzusammenhang zwischen dem Unfallereignis und dieser Episode ist mithin nicht adäquat und damit nicht rechtsgenüglich. Bezüglich der diagnostizierten ausgeprägten phobischen Störung vor Hitzequellen hingegen liegt das Kriterium der besonderen Art der erlittenen Verletzung ausgeprägt vor. Daraus folgt, dass der natürliche Kausalzusammenhang zwischen dem Unfallereignis und dieser Störung adäquat erscheint. Die Beschwerdegegnerin ist somit auch für die Folgen dieser Störung leistungspflichtig.</w:t>
      </w:r>
    </w:p>
    <w:p>
      <w:r>
        <w:rPr>
          <w:b/>
        </w:rPr>
        <w:t>E. 4.4</w:t>
      </w:r>
    </w:p>
    <w:p>
      <w:r>
        <w:t>Somit ist die Beschwerdegegnerin nicht bloss für die somatischen Unfallfolgen, sondern zusätzlich auch für die erwerblichen Auswirkungen der phobischen Störung vor Hitzequellen leistungspflichtig. Dementsprechend ist die Beschwerde gutzuheissen, Einsprache- und kantonaler Gerichtsentscheid sind, soweit die Invalidenrente betreffend, aufzuheben und die Sache ist an die AXA zurückzuweisen, damit sie den Anspruch auf eine Invalidenrente unter Berücksichtigung dieser Vorgabe neu festsetze. Nicht leistungspflichtig ist die Beschwerdegegnerin jedoch für die Auswirkungen der depressiven Episode.</w:t>
      </w:r>
    </w:p>
    <w:p>
      <w:r>
        <w:rPr>
          <w:b/>
        </w:rPr>
        <w:t>E. 5</w:t>
      </w:r>
    </w:p>
    <w:p>
      <w:r>
        <w:t>Das Verfahren ist kostenpflichtig ( Art. 65 BGG ). Als unterliegende Partei hat die Beschwerdegegnerin die Gerichtskosten zu tragen ( Art. 66 Abs. 1 BGG ; BGE 133 V 642 E. 5). Sie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