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8C_434/2024 vom 2. Oktober 2024</w:t>
      </w:r>
    </w:p>
    <w:p>
      <w:r>
        <w:t>Bundesgericht, 2024-10-02, DE</w:t>
      </w:r>
    </w:p>
    <w:p>
      <w:r>
        <w:rPr>
          <w:b/>
        </w:rPr>
        <w:t xml:space="preserve">Quelle: </w:t>
      </w:r>
      <w:r>
        <w:t>https://mcp.opencaselaw.ch/entscheid/bger_8C_434_2024</w:t>
      </w:r>
    </w:p>
    <w:p>
      <w:r>
        <w:t>FR: TF 8C_434/2024 du 2 octobre 2024</w:t>
      </w:r>
    </w:p>
    <w:p>
      <w:r>
        <w:t>IT: TF 8C_434/2024 del 2 ottobre 2024</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2</w:t>
      </w:r>
    </w:p>
    <w:p>
      <w:r>
        <w:t>Die Vorinstanz legte in Auseinandersetzung mit den Parteivorbringen und in Würdigung der Akten näher dar, weshalb sich für den Beschwerdeführer aus der kantonalen Sozialhilfegesetzgebung (insbesondere Art. 8i SHV/BE) kein Anspruch auf die Finanzierung des Konsums von medizinischem Cannabis ableiten lässt.</w:t>
      </w:r>
    </w:p>
    <w:p>
      <w:r>
        <w:rPr>
          <w:b/>
        </w:rPr>
        <w:t>E. 3</w:t>
      </w:r>
    </w:p>
    <w:p>
      <w:r>
        <w:t>Der Beschwerdeführer zeigt nicht näher auf, inwiefern die von der Vorinstanz getroffenen Feststellungen insbesondere zur fehlenden medizinischen Notwendigkeit, Cannabis zur Behandlung der psychiatrischen Diagnosen einzusetzen, offensichtlich unrichtig im Sinne von Art. 97 Abs. 1 BGG , das heisst willkürlich ( BGE 146 IV 88 E. 1.3.1 f.; 140 III 115 E. 2; je mit Hinweisen), sein könnten. Genauso wenig legt er dar, inwieweit die darauf beruhenden Erwägungen gegen Bundesrecht verstossen oder einen anderen Beschwerdegrund (vgl. Art. 95 lit. a-e BGG ) gesetzt haben sollen. Vielmehr bringt er in weiten Teilen ausserhalb davon Liegendes vor, indem er etwa auf das mit dem Cannabiskonsum verbundene Wohlbefinden verweist. Oder er kritisiert die von der Vorinstanz herangezogenen ärztlichen Aussagen pauschal als die therapeutische Wirkung von Cannabis verkennend, ohne auf das dazu Erwogene näher einzugehen. Ganz allgemein reicht es nicht aus, bereits Vorgetragenes zu wiederholen, ohne auf das dazu im Urteil Ausgeführte konkret einzugehen.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r>
        <w:rPr>
          <w:b/>
        </w:rPr>
        <w:t>E. 6</w:t>
      </w:r>
    </w:p>
    <w:p>
      <w:r>
        <w:t>Damit wird das mit Beschwerdeerhebung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