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8C_433/2021 vom 17. Juni 2021</w:t>
      </w:r>
    </w:p>
    <w:p>
      <w:r>
        <w:t>Bundesgericht, 2021-06-17, DE</w:t>
      </w:r>
    </w:p>
    <w:p>
      <w:r>
        <w:rPr>
          <w:b/>
        </w:rPr>
        <w:t xml:space="preserve">Quelle: </w:t>
      </w:r>
      <w:r>
        <w:t>https://mcp.opencaselaw.ch/entscheid/bger_8C_433_2021</w:t>
      </w:r>
    </w:p>
    <w:p>
      <w:r>
        <w:t>FR: TF 8C_433/2021 du 17 juin 2021</w:t>
      </w:r>
    </w:p>
    <w:p>
      <w:r>
        <w:t>IT: TF 8C_433/2021 del 17 giugno 2021</w:t>
      </w:r>
    </w:p>
    <w:p>
      <w:pPr>
        <w:pStyle w:val="Heading2"/>
      </w:pPr>
      <w:r>
        <w:t>Volltext</w:t>
      </w:r>
    </w:p>
    <w:p>
      <w:r>
        <w:t>Bundesgericht</w:t>
      </w:r>
    </w:p>
    <w:p>
      <w:r>
        <w:t>Tribunal fédéral</w:t>
      </w:r>
    </w:p>
    <w:p>
      <w:r>
        <w:t>Tribunale federale</w:t>
      </w:r>
    </w:p>
    <w:p>
      <w:r>
        <w:t>Tribunal federal</w:t>
      </w:r>
    </w:p>
    <w:p>
      <w:r>
        <w:t>8C_433/2021</w:t>
      </w:r>
    </w:p>
    <w:p>
      <w:r>
        <w:t>Urteil vom 17. Juni 2021</w:t>
      </w:r>
    </w:p>
    <w:p>
      <w:r>
        <w:t>I. sozialrechtliche Abteilung</w:t>
      </w:r>
    </w:p>
    <w:p>
      <w:r>
        <w:t>Besetzung</w:t>
      </w:r>
    </w:p>
    <w:p>
      <w:r>
        <w:t>Bundesrichter Maillard, Präsident,</w:t>
      </w:r>
    </w:p>
    <w:p>
      <w:r>
        <w:t>Gerichtsschreiber Grünvogel.</w:t>
      </w:r>
    </w:p>
    <w:p>
      <w:r>
        <w:t>Verfahrensbeteiligte</w:t>
      </w:r>
    </w:p>
    <w:p>
      <w:r>
        <w:t>Helvetia Schweizerische Versicherungsgesellschaft AG,</w:t>
      </w:r>
    </w:p>
    <w:p>
      <w:r>
        <w:t>Dufourstrasse 40, 9001 St. Gallen,</w:t>
      </w:r>
    </w:p>
    <w:p>
      <w:r>
        <w:t>Beschwerdeführerin,</w:t>
      </w:r>
    </w:p>
    <w:p>
      <w:r>
        <w:t>gegen</w:t>
      </w:r>
    </w:p>
    <w:p>
      <w:r>
        <w:t>A.________,</w:t>
      </w:r>
    </w:p>
    <w:p>
      <w:r>
        <w:t>vertreten durch Rechtsanwältin Christa Rempfler,</w:t>
      </w:r>
    </w:p>
    <w:p>
      <w:r>
        <w:t>Beschwerdegegnerin.</w:t>
      </w:r>
    </w:p>
    <w:p>
      <w:r>
        <w:t>Gegenstand</w:t>
      </w:r>
    </w:p>
    <w:p>
      <w:r>
        <w:t>Unfallversicherung (Prozessvoraussetzung),</w:t>
      </w:r>
    </w:p>
    <w:p>
      <w:r>
        <w:t>Beschwerde gegen den Entscheid des Versicherungsgerichts des Kantons St. Gallen</w:t>
      </w:r>
    </w:p>
    <w:p>
      <w:r>
        <w:t>vom 21. April 2021 (UV 2019/24).</w:t>
      </w:r>
    </w:p>
    <w:p>
      <w:r>
        <w:t>Nach Einsicht</w:t>
      </w:r>
    </w:p>
    <w:p>
      <w:r>
        <w:t>in die Beschwerde vom 3. Juni 2021 gegen den Entscheid des Versicherungsgerichts des Kantons St. Gallen vom 21. April 2021,</w:t>
      </w:r>
    </w:p>
    <w:p>
      <w:r>
        <w:t>in Erwägung,</w:t>
      </w:r>
    </w:p>
    <w:p>
      <w:r>
        <w:t>dass die Vorinstanz im angefochtenen Entscheid den Einspracheentscheid der Helvetia Schweizerische Versicherungsgesellschaft AG vom 30. Januar 2019 aufgehoben und die Sache an diese zu weiteren Abklärungen und anschliessendem neuen Entscheid zurückwies,</w:t>
      </w:r>
    </w:p>
    <w:p>
      <w:r>
        <w:t>dass sie darin der Verwaltung materiell keine verbindlichen Vorgaben macht, sondern von ihr lediglich verlangt, weitere Abklärungen zu treffen, ehe in der Sache neu zu entscheiden sei,</w:t>
      </w:r>
    </w:p>
    <w:p>
      <w:r>
        <w:t>dass sich dergestalt der als Zwischenentscheid im Sinne von Art. 93 Abs. 1 BGG zu betrachtende vorinstanzliche Entscheid als für die Verwaltung zum gegenwärtigen Zeitpunkt mangels nicht wieder gutzumachenden Nachteils (Abs. 1) und fehlender bedeutender Zeit- oder Kostenersparnis bei Verzicht auf die ergänzenden medizinischen Abklärungen (Abs. 2) als nicht anfechtbar erweist (Näheres dazu statt vieler: BGE 133 V 477 E. 5.2.2),</w:t>
      </w:r>
    </w:p>
    <w:p>
      <w:r>
        <w:t>dass daran die im Rahmen der Beweiswürdigung der Arztberichte getätigten Aussagen des kantonalen Gerichts zur Geeignetheit von Aufprallmechanismen, Rotatorenmanschettenschädigungen auszulösen, nichts zu ändern vermag,</w:t>
      </w:r>
    </w:p>
    <w:p>
      <w:r>
        <w:t>dass in diesem Zusammenhang auf das unlängst dazu ergangene Urteil 8C_672/2020 vom 15. April 2021, insbesondere dortige E. 4.1.3 und 4.5, verwiesen werden kann,</w:t>
      </w:r>
    </w:p>
    <w:p>
      <w:r>
        <w:t>dass nach dem Gesagten auf die offensichtlich unzulässige Beschwerde im vereinfachten Verfahren nach Art. 108 Abs. 1 lit. a BGG nicht einzutreten ist,</w:t>
      </w:r>
    </w:p>
    <w:p>
      <w:r>
        <w:t>dass die Gerichtskosten ausgangsgemäss der Beschwerdeführerin aufzuerlegen sind ( Art. 66 Abs. 1 und 3 BGG ),</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dem Versicherungsgericht des Kantons St. Gallen und dem Bundesamt für Gesundheit schriftlich mitgeteilt.</w:t>
      </w:r>
    </w:p>
    <w:p>
      <w:r>
        <w:t>Luzern, 17. Juni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