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8C_430/2009 vom 1. Juli 2009</w:t>
      </w:r>
    </w:p>
    <w:p>
      <w:r>
        <w:t>Bundesgericht, 2009-07-01, DE</w:t>
      </w:r>
    </w:p>
    <w:p>
      <w:r>
        <w:rPr>
          <w:b/>
        </w:rPr>
        <w:t xml:space="preserve">Quelle: </w:t>
      </w:r>
      <w:r>
        <w:t>https://mcp.opencaselaw.ch/entscheid/bger_8C_430_2009</w:t>
      </w:r>
    </w:p>
    <w:p>
      <w:r>
        <w:t>FR: TF 8C_430/2009 du 1 juillet 2009</w:t>
      </w:r>
    </w:p>
    <w:p>
      <w:r>
        <w:t>IT: TF 8C_430/2009 del 1 luglio 2009</w:t>
      </w:r>
    </w:p>
    <w:p>
      <w:pPr>
        <w:pStyle w:val="Heading2"/>
      </w:pPr>
      <w:r>
        <w:t>Erwägungen</w:t>
      </w:r>
    </w:p>
    <w:p>
      <w:r>
        <w:rPr>
          <w:b/>
        </w:rPr>
        <w:t>E. 1.1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8C_218/2008 vom 20. März 2009 E. 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[8C_31/2007]).</w:t>
      </w:r>
    </w:p>
    <w:p>
      <w:r>
        <w:rPr>
          <w:b/>
        </w:rPr>
        <w:t>E. 1.2</w:t>
      </w:r>
    </w:p>
    <w:p>
      <w:r>
        <w:t>Bei der Anwendung der gesetzlichen und praxisgemässen Regeln über die Erfüllung der Beitragszeit geht es um eine Rechtsfrage. Die Beachtung des Untersuchungsgrundsatzes und der Beweiswürdigungsregeln nach Art. 43 Abs. 1 bzw. Art. 61 lit. c ATSG ist ebenfalls Rechtsfrage. Die konkrete Beweiswürdigung betrifft eine Tatfrage (Urteil 8C_914/2008 vom 12. Februar 2009 E. 1.2 mit Hinweis).</w:t>
      </w:r>
    </w:p>
    <w:p>
      <w:r>
        <w:rPr>
          <w:b/>
        </w:rPr>
        <w:t>E. 2</w:t>
      </w:r>
    </w:p>
    <w:p>
      <w:r>
        <w:t>Die Vorinstanz hat die rechtlichen Grundlagen über die für den Anspruch auf Arbeitslosenentschädigung vorausgesetzte Mindestbeitragsdauer von zwölf Monaten ( Art. 8 Abs. 1 lit. e, Art. 13 Abs. 1 AVIG ) sowie die Anrechnung von Zeiten, in denen der Versicherte zwar in einem Arbeitsverhältnis steht, aber wegen Krankheit (Art. 3 ATSG4) oder Unfalls ( Art. 4 ATSG ) keinen Lohn erhält und daher keine Beiträge bezahlt ( Art. 13 Abs. 2 lit. c AVIG ), zutreffend dargelegt. Gleiches gilt betreffend die zweijährige Rahmenfrist für die Beitragszeit ( Art. 9 Abs. 3 AVIG ) und die Ermittlung der Beitragszeit ( Art. 11 Abs. 1 und 2 AVIV ; BGE 130 V 492 E. 2.2 S. 494; Urteil C 131/02 vom 23. Oktober 2002 E. 1 mit Hinweisen). Darauf wird verwiesen.</w:t>
      </w:r>
    </w:p>
    <w:p>
      <w:r>
        <w:rPr>
          <w:b/>
        </w:rPr>
        <w:t>E. 3.1</w:t>
      </w:r>
    </w:p>
    <w:p>
      <w:r>
        <w:t>Für die Bestimmung der Beitragsmonate ist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Urteil 8C_836/2008 vom 29. Januar 2009 E. 2.2).</w:t>
      </w:r>
    </w:p>
    <w:p>
      <w:r>
        <w:t>Bei angebrochenen Kalendermonaten (Beginn oder Ende des Arbeitsverhältnisses im Laufe des Monats; vgl. BGE 121 V 165 E. 2c/bb S. 171) kommt Art. 11 Abs. 2 AVIV zur Anwendung: Danach werden Beitragszeiten, die nicht einen vollen Kalendermonat umfassen, zusammengezählt, wobei je dreissig Kalendertage als ein Beitragsmonat gelten. Da für die Ermittlung der Beitragszeit nicht die Beitragstage - also die Tage, an welchen die versicherte Person tatsächlich einer beitragspflichtigen Beschäftigung nachgegangen ist -, sondern die Kalendertage massgebend sind, müssen die Beitragstage in Kalendertage umgerechnet werden, wozu praxisgemäss ein Umrechnungsfaktor von 1,4 verwendet wird ( BGE 122 V 256 E. 2a S. 258 f. mit Hinweisen; Urteil 8C_236/2008 E. 2.1).</w:t>
      </w:r>
    </w:p>
    <w:p>
      <w:r>
        <w:rPr>
          <w:b/>
        </w:rPr>
        <w:t>E. 3.2</w:t>
      </w:r>
    </w:p>
    <w:p>
      <w:r>
        <w:t>Die Vorinstanz hat richtig erkannt, dass der Beschwerdeführer in der massgebenden, vom 15. August 2006 bis 14. August 2008 dauernden Rahmenfrist für die Beitragszeit beitragspflichtige Beschäftigungen vom 23. Juli 2007 bis 5. April 2008 und vom 17. April bis 11. Juli 2008 ausgeübt hat, was Beitragszeiten von 8 Monaten und 15,4 Kalendertagen (11 Beitragstage x 1,4) bzw. 2 Monaten und 26,6 Kalendertagen (19 Beitragstage x 1,4) ergibt. Die Beitragszeit beträgt damit total 11,4 Monate. Der Einwand des Versicherten, eine nicht ganzzahlige (gebrochene) Anzahl von Beitragsmonaten könne gar nicht vorkommen, weshalb die angebrochenen Kalendermonate voll zu berücksichtigen seien, ist offensichtlich falsch (siehe E. 3.1 hievor). Im Übrigen beanstandet er die Berechnung masslich nicht.</w:t>
      </w:r>
    </w:p>
    <w:p>
      <w:r>
        <w:rPr>
          <w:b/>
        </w:rPr>
        <w:t>E. 3.3</w:t>
      </w:r>
    </w:p>
    <w:p>
      <w:r>
        <w:t>Unbestritten und nicht zu beanstanden ist die vorinstanzliche Feststellung, es lägen keine Gründe für eine Befreiung von der Erfüllung der Beitragszeit ( Art. 14 Abs. 1 AVIG ) vor. Gleiches gilt für ihre Erwägungen, dass das Arbeitsverhältnis des Versicherten bei der Firma L.________ AG rechskonform auf den 11. Juli 2008 aufgelöst wurde und ihm für die Zeit danach keine Beitragszeit angerechnet werden kann. Nach dem Gesagten ist die erforderliche Beitragszeit von zwölf Monaten nicht erfüllt.</w:t>
      </w:r>
    </w:p>
    <w:p>
      <w:r>
        <w:rPr>
          <w:b/>
        </w:rPr>
        <w:t>E. 4</w:t>
      </w:r>
    </w:p>
    <w:p>
      <w:r>
        <w:t>Die offensichtlich unbegründete Beschwerde wird im Verfahren nach Art. 109 Abs. 2 lit. a BGG ohne Durchführung eines Schriftenwechsels erledigt. Der unterliegende Versicherte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