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8C_42/2011 vom 9. März 2011</w:t>
      </w:r>
    </w:p>
    <w:p>
      <w:r>
        <w:t>Bundesgericht, 2011-03-09, DE</w:t>
      </w:r>
    </w:p>
    <w:p>
      <w:r>
        <w:rPr>
          <w:b/>
        </w:rPr>
        <w:t xml:space="preserve">Quelle: </w:t>
      </w:r>
      <w:r>
        <w:t>https://mcp.opencaselaw.ch/entscheid/bger_8C_42_2011</w:t>
      </w:r>
    </w:p>
    <w:p>
      <w:r>
        <w:t>FR: TF 8C_42/2011 du 9 mars 2011</w:t>
      </w:r>
    </w:p>
    <w:p>
      <w:r>
        <w:t>IT: TF 8C_42/2011 del 9 marzo 2011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Das Verfahren wird infolge Rückzugs der Beschwerde abgeschrieben.</w:t>
      </w:r>
    </w:p>
    <w:p>
      <w:r>
        <w:rPr>
          <w:b/>
        </w:rPr>
        <w:t>E. 2</w:t>
      </w:r>
    </w:p>
    <w:p>
      <w:r>
        <w:t>Die Gerichtskosten von Fr. 200.- werden dem Beschwerdeführer auferlegt.</w:t>
      </w:r>
    </w:p>
    <w:p>
      <w:r>
        <w:rPr>
          <w:b/>
        </w:rPr>
        <w:t>E. 3</w:t>
      </w:r>
    </w:p>
    <w:p>
      <w:r>
        <w:t>Diese Verfügung wird den Parteien und dem Bundesamt für Sozialversicherungen schriftlich mitgeteilt.</w:t>
      </w:r>
    </w:p>
    <w:p>
      <w:r>
        <w:t>Luzern, 9. März 2011</w:t>
      </w:r>
    </w:p>
    <w:p>
      <w:r>
        <w:t>Im Namen der I. sozialrechtlichen Abteilung</w:t>
      </w:r>
    </w:p>
    <w:p>
      <w:r>
        <w:t>des Schweizerischen Bundesgerichts</w:t>
      </w:r>
    </w:p>
    <w:p>
      <w:r>
        <w:t>Der Einzelrichter: Die Gerichtsschreiberin:</w:t>
      </w:r>
    </w:p>
    <w:p>
      <w:r>
        <w:t>Maillard Kopp Käch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