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42/2009 vom 1. Oktober 2009</w:t>
      </w:r>
    </w:p>
    <w:p>
      <w:r>
        <w:t>Bundesgericht, 2009-10-01, FR</w:t>
      </w:r>
    </w:p>
    <w:p>
      <w:r>
        <w:rPr>
          <w:b/>
        </w:rPr>
        <w:t xml:space="preserve">Quelle: </w:t>
      </w:r>
      <w:r>
        <w:t>https://mcp.opencaselaw.ch/entscheid/bger_8C_42_2009</w:t>
      </w:r>
    </w:p>
    <w:p>
      <w:r>
        <w:t>FR: TF 8C 42/2009 du 1 octobre 2009</w:t>
      </w:r>
    </w:p>
    <w:p>
      <w:r>
        <w:t>IT: TF 8C 42/2009 del 1 ottobre 2009</w:t>
      </w:r>
    </w:p>
    <w:p>
      <w:pPr>
        <w:pStyle w:val="Heading2"/>
      </w:pPr>
      <w:r>
        <w:t>Regeste</w:t>
      </w:r>
    </w:p>
    <w:p>
      <w:r>
        <w:t>Assurance-accidents | Assurance-accidents</w:t>
      </w:r>
    </w:p>
    <w:p>
      <w:pPr>
        <w:pStyle w:val="Heading2"/>
      </w:pPr>
      <w:r>
        <w:t>Erwägungen</w:t>
      </w:r>
    </w:p>
    <w:p>
      <w:r>
        <w:rPr>
          <w:b/>
        </w:rPr>
        <w:t>E. 1</w:t>
      </w:r>
    </w:p>
    <w:p>
      <w:r>
        <w:t>Le litige porte sur le droit du recourant aux prestations de l'assurance-accidents pour la période postérieure au 31 août 1999, singulièrement sur le point de savoir s'il existe un rapport de causalité (naturelle et adéquate) entre les troubles existant au-delà de cette date et l'accident du 25 décembre 1996.</w:t>
      </w:r>
    </w:p>
    <w:p>
      <w:r>
        <w:rPr>
          <w:b/>
        </w:rPr>
        <w:t>E. 2.1</w:t>
      </w:r>
    </w:p>
    <w:p>
      <w:r>
        <w:t>Selon l' art. 6 al. 1 LAA , les prestations d'assurance sont allouées en cas d'accident professionnel, d'accident non professionnel et de maladie professionnelle.</w:t>
      </w:r>
    </w:p>
    <w:p>
      <w:r>
        <w:rPr>
          <w:b/>
        </w:rPr>
        <w:t>E. 2.2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 ATF 119 V 335 consid. 1 p. 337 sv.; 117 V 359 consid. 4b p. 360 sv.). La jurisprudence a posé récemment diverses exigences sur les mesures d'instruction nécessaires de ce point de vue ( ATF 134 V 109 consid. 9 p. 122 ss).</w:t>
      </w:r>
    </w:p>
    <w:p>
      <w:r>
        <w:rPr>
          <w:b/>
        </w:rPr>
        <w:t>E. 2.3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2.4</w:t>
      </w:r>
    </w:p>
    <w:p>
      <w:r>
        <w:t>En tant que principe répondant à la nécessité de fixer une limite raisonnable à la responsabilité de l'assureur-accidents social, la causalité adéquate n'a pratiquement aucune incidence en présence d'une atteinte à la santé physique en relation de causalité naturelle avec l'accident, du moment que dans ce cas l'assureur répond aussi des atteintes qui ne se produisent habituellement pas selon l'expérience médicale ( ATF 127 V 102 consid. 5b/bb p. 103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 ATF 117 V 359 consid. 6 p. 366 ss et 369 consid. 4 p. 382 ss; 115 V 133 consid. 6 p. 138 ss et 403 consid. 5 p. 407 ss). En présence de troubles psychiques apparus après un accident, on examine les critères de la causalité adéquate en excluant les aspects psychiques ( ATF 115 V 133 consid. 6c/aa p. 140 et 403 consid. 5c/aa p. 409), tandis qu'en présence d'un traumatisme de type «coup du lapin» à la colonne cervicale ( ATF 117 V 359 consid. 6a p. 367), d'un traumatisme analogue à la colonne cervicale (SVR 1995 UV no 23 p. 67 consid. 2) ou d'un traumatisme cranio-cérébral ( ATF 117 V 369 consid. 4b p. 383), on peut renoncer à distinguer les éléments physiques des éléments psychiques (sur l'ensemble de la question, cf. ATF 127 V 102 consid. 5b/bb p. 103 et SVR 2007 UV no 8 p. 27, consid. 2 ss, U 277/04, et les références). Nonobstant ce qui précède, il convient d'appliquer la jurisprudence en matière de troubles psychiques ( ATF 115 V 133 et 403), en particulier en distinguant entre atteintes d'origine psychique et atteintes organiques, même en cas de traumatisme de type «coup du lapin», de traumatisme analogue ou de traumatisme cranio-cérébral, lorsque les troubles psychiques apparus après l'accident constituent clairement une atteinte à la santé distincte et indépendante du tableau clinique consécutif à un traumatisme de ce type (RAMA 2001 no U 412 p. 79 consid. 2b [U 96/00]; cf. également ATF 134 V 109 consid. 9.5 p. 125 sv.; arrêts 8C_957/2008 du 1er mai 2009, consid. 4.2, 8C_124/2007 du 20 mai 2008, consid. 3.2, et 8C_591/2007 du 14 mai 2008 consid. 3.1).</w:t>
      </w:r>
    </w:p>
    <w:p>
      <w:r>
        <w:rPr>
          <w:b/>
        </w:rPr>
        <w:t>E. 3.1</w:t>
      </w:r>
    </w:p>
    <w:p>
      <w:r>
        <w:t>En l'espèce, les nombreuses pièces médicales au dossier permettent de retenir qu'au moment où l'intimée a arrêté de verser ses prestations (le 1er septembre 1999), le recourant ne souffrait plus d'une atteinte à la santé de nature somatique due à l'accident de ski. Il en ressort en effet que la fracture de la vertèbre lombaire s'est consolidée dans les mois qui ont suivi l'événement accidentel sans complications particulières, et que l'existence d'un déficit fonctionnel organique (lésion neurologique, vestibulaire ou cérébrale) à l'origine des symptômes et des limitations présentés l'assuré a pu être écarté par les médecins à l'issue des examens qu'ils ont pratiqués. Le recourant ne prétend au demeurant pas le contraire.</w:t>
      </w:r>
    </w:p>
    <w:p>
      <w:r>
        <w:rPr>
          <w:b/>
        </w:rPr>
        <w:t>E. 3.2</w:t>
      </w:r>
    </w:p>
    <w:p>
      <w:r>
        <w:t>En ce qui concerne les troubles persistant après cette date, Hotela a considéré, sur la base de la dernière expertise réalisée auprès de T.________, que ceux-ci entraient dans le cadre d'une problématique purement psychique. Tout en admettant l'existence d'un lien de causalité naturelle entre l'atteinte à la santé psychique et l'accident du 25 décembre 1996, elle a nié le droit de l'assuré aux prestations faute d'un lien de causalité adéquate, en faisant application des critères objectifs définis par la jurisprudence en cas de troubles psychiques consécutifs à un accident de gravité moyenne ( ATF 115 V 133 consid. 6c/aa p. 140 et 403 consid. 5c/aa p. 409).</w:t>
      </w:r>
    </w:p>
    <w:p>
      <w:r>
        <w:rPr>
          <w:b/>
        </w:rPr>
        <w:t>E. 3.3</w:t>
      </w:r>
    </w:p>
    <w:p>
      <w:r>
        <w:t>La juridiction cantonale a confirmé ce point de vue. L'événement accidentel devait être qualifié d'accident de gravité moyenne, voire à la limite de la catégorie supérieure. Mais un seul des critères objectifs était rempli, celui de la durée anormalement longue du traitement médical, ce qui était insuffisant pour admettre le caractère adéquat du trouble psychique.</w:t>
      </w:r>
    </w:p>
    <w:p>
      <w:r>
        <w:rPr>
          <w:b/>
        </w:rPr>
        <w:t>E. 3.4</w:t>
      </w:r>
    </w:p>
    <w:p>
      <w:r>
        <w:t>Quant au recourant, il soutient que Hotela n'était pas fondée à supprimer les indemnités journalières à partir du 1er septembre 1999 car à cette date, son état de santé ne pouvait pas être considéré comme stabilisé. Pour l'examen de la causalité adéquate, il fallait admettre que d'autres critères déterminants étaient réunis dans son cas, notamment le caractère particulièrement dramatique de l'accident et la longue durée de l'incapacité de travail.</w:t>
      </w:r>
    </w:p>
    <w:p>
      <w:r>
        <w:rPr>
          <w:b/>
        </w:rPr>
        <w:t>E. 4.1</w:t>
      </w:r>
    </w:p>
    <w:p>
      <w:r>
        <w:t>Bien que les premières constatations médicales à l'Hôpital Z.________ parlent uniquement d'une distorsion cervicale, l'existence d'un traumatisme crânien avec perte de connaissance associé au traumatisme cervical ne saurait être sérieusement mise en doute. Ce diagnostic a en effet été retenu par tous les médecins qui ont vu l'assuré par la suite et il apparaît fort probable que l'examen initial réalisé au service des urgences se soit limité à un contrôle rapide et sommaire de l'état de santé de l'assuré, comme le montre la brièveté du rapport établi à cette occasion et le fait que la lésion à la vertèbre L5 n'a été décelée que plus tard, lors du séjour hospitalier à l'Institut W.________. Il est également documenté que dans les suites immédiates de l'accident, G.________ a développé plusieurs des symptômes appartenant au tableau typique des traumatismes cervicaux et cranio-cervicaux, à savoir des cervicalgies, des céphalées, des vertiges ainsi qu'un état dépressif (cf. les certificats du docteur B.________; voir aussi le rapport du 31 mars 1998 du docteur D.________, neurologue, ainsi que l'expertise du 2 juin 1998 du docteur C.________, spécialiste en médecine sportive et expert auprès de S.________).</w:t>
      </w:r>
    </w:p>
    <w:p>
      <w:r>
        <w:rPr>
          <w:b/>
        </w:rPr>
        <w:t>E. 4.2</w:t>
      </w:r>
    </w:p>
    <w:p>
      <w:r>
        <w:t>Progressivement, les médecins ont relevé une évolution vers un état anxieux de plus en plus important. Ainsi, le docteur O.________ a noté que l'assuré manifestait, en sus des symptômes précités, des signes d'hyperémotivité et d'angoisses (rapport du 21 mai 1999). Chargé du volet psychiatrique de l'expertise bi-disciplinaire ordonnée par Hotela en juillet 1999, le docteur L.________, médecin-psychiatre, a constaté des troubles de l'adaptation, un état anxieux et phobique qui l'ont amené à poser le diagnostic de troubles durables de la personnalité à caractère anxieux dans le cadre d'un syndrome algique. Enfin, dans la dernière expertise au dossier sur laquelle se sont fondés l'intimée et les premiers juges, les experts de T.________ sont parvenus à la conclusion que l'essentiel du tableau clinique, de par son ampleur et son caractère atypique (des phénomènes de lâchages aux quatre extrémités et une hypoesthésie tactile hémi-corporelle gauche figuraient parmi les plaintes de l'assuré), était l'expression d'un état anxieux sévère dont le noyau dur était constitué par un état de stress post-traumatique. Selon ces experts, ce trouble se trouvait en relation de causalité avec l'accident de ski et entraînait une incapacité de travail totale.</w:t>
      </w:r>
    </w:p>
    <w:p>
      <w:r>
        <w:rPr>
          <w:b/>
        </w:rPr>
        <w:t>E. 4.3</w:t>
      </w:r>
    </w:p>
    <w:p>
      <w:r>
        <w:t>De ce qui précède, on peut déduire que la symptomatologie du recourant a finalement pris la forme d'une atteinte à la santé psychique propre, distincte du tableau clinique des traumatismes cervicaux et cranio-cervicaux, qui est devenue prédominante. Cela étant, c'est à tort que l'intimée a admis que cette situation prévalait déjà au moment où elle a supprimé ses prestations (le 1er septembre 1999). Ce faisant, elle a occulté l'appréciation effectuée par le docteur E.________, dont la mission d'expertise (en collaboration avec le docteur L.________) était de se prononcer sur les aspects neurologiques du cas. Or, ce médecin neurologue n'a pas retenu une origine uniquement psychique aux troubles exprimés par l'assuré à l'époque de son examen (contrairement d'ailleurs à ce que les experts de T.________ ont inféré de ses réponses aux questions posées). En vérité, le docteur E.________ a considéré qu'ils faisaient partie des douleurs habituelles survenant après des traumatismes rachidiens et cranio-cérébraux même s'il a précisé qu'il existait probablement chez l'intéressé une susceptibilité individuelle à la douleur chronique. Il a en outre estimé que l'accident de ski en était, au degré de la vraisemblance prépondérante, la cause naturelle et que ces troubles participaient, concomitamment à ceux de nature psychique, à l'incapacité de travail de l'assuré dans l'activité de moniteur de ski. Enfin, il a déclaré qu'il n'y avait pas lieu d'attendre de la continuation du traitement médical une amélioration de l'état de santé de G.________ qui pouvait être considéré comme stabilisé à la date de l'examen (voir les pages 14 à 16 du rapport expertise du 30 juillet 1999). Le Tribunal fédéral des assurances a certes annulé la décision de l'intimée prenant appui sur cette expertise bi-disciplinaire. C'est toutefois sans examen au fond et pour des raisons purement formelles liées au fait que le recourant n'avait pas été invité à se déterminer ni sur le choix des experts ni sur leur rapport d'expertise, que le tribunal a motivé le renvoi de l'affaire à Hotela. La valeur probante de ce rapport n'a pas été remise en cause par l'arrêt fédéral. Il faut également relever qu'à la suite de cet arrêt, G.________ n'a invoqué aucun motif de récusation à l'encontre des docteurs E.________ et L.________. On ne voit dès lors aucune raison sérieuse qui justifierait de ne pas prendre en compte leurs avis sur l'aspect médical du cas.</w:t>
      </w:r>
    </w:p>
    <w:p>
      <w:r>
        <w:rPr>
          <w:b/>
        </w:rPr>
        <w:t>E. 4.4</w:t>
      </w:r>
    </w:p>
    <w:p>
      <w:r>
        <w:t>Au regard des considérations émises par ces médecins, on doit constater qu'au 1er septembre 1999, les conséquences des traumatismes cervical et crânien subis par l'assuré constituaient encore et de manière significative la cause de l'incapacité de travail attestée en tant que moniteur de ski, et qu'elles n'étaient pas reléguées à l'arrière-plan par la problématique psychique dont le stade d'évolution à ce moment-là n'avait pas atteint celui observé par les experts de T.________. Aussi bien, le caractère adéquat du lien de causalité - la causalité naturelle étant indiscutable - doit-il être examiné à la lumière des principes applicables en cas de traumatisme de type «coup du lapin» à la colonne cervicale, de traumatisme analogue à la colonne cervicale ou de traumatisme cranio-cérébral et non pas à la lumière des principes applicables en cas de troubles psychiques consécutifs à un accident.</w:t>
      </w:r>
    </w:p>
    <w:p>
      <w:r>
        <w:rPr>
          <w:b/>
        </w:rPr>
        <w:t>E. 5.1</w:t>
      </w:r>
    </w:p>
    <w:p>
      <w:r>
        <w:t>Pour ce faire, il convient de se référer aux précisions apportées par l'arrêt ATF 134 V 109 , déjà cité (consid. 2.2 supra), qui a instauré une nouvelle pratique en matière de troubles liées à un traumatisme cervical ou cranio-cérébral. Dans cet arrêt, le Tribunal fédéral a confirmé qu'il fallait s'en tenir à une méthode spécifique pour examiner le lien de causalité adéquate en présence de tels troubles. Il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(consid. 10.1). Il a cependant changé en partie les critères à prendre en considération (consid. 10). Ces critères sont désormais formulés de la manière suivante: - les circonstances concomitantes particulièrement dramatiques ou le caractère particulièrement impressionnant de l'accident (inchangé); - la gravité ou la nature particulière des lésions (inchangé); - l'administration prolongée d'un traitement médical spécifique et pénible (formulation modifiée); - l'intensité des douleurs (formulation modifiée); - les erreurs dans le traitement médical entraînant une aggravation notable des séquelles de l'accident (inchangé); - les difficultés apparues au cours de la guérison et les complications importantes (inchangé); - l'importance de l'incapacité de travail en dépit des efforts reconnaissables de l'assuré (formulation modifiée).</w:t>
      </w:r>
    </w:p>
    <w:p>
      <w:r>
        <w:rPr>
          <w:b/>
        </w:rPr>
        <w:t>E. 5.2</w:t>
      </w:r>
    </w:p>
    <w:p>
      <w:r>
        <w:t>En l'occurrence, il y a lieu de se rallier au point de vue de la juridiction cantonale selon laquelle l'accident du 25 décembre 1996 doit être qualifié d'accident de gravité moyenne se situant à la limite supérieure de cette catégorie. Cette qualification se justifie au regard de la violence du choc subi. On peut en effet admettre que le heurt a été brutal puisque l'assuré, qui était à ski et ne portait pas de protection particulière, a eu un traumatisme rachidien entraînant une fracture lombaire ainsi qu'un traumatisme crânien jugé sévère (voir l'expertise du docteur C.________) avec une perte de connaissance d'une demie heure à une heure.</w:t>
      </w:r>
    </w:p>
    <w:p>
      <w:r>
        <w:rPr>
          <w:b/>
        </w:rPr>
        <w:t>E. 5.3</w:t>
      </w:r>
    </w:p>
    <w:p>
      <w:r>
        <w:t>En ce qui concerne les critères déterminants, on doit constater que trois d'entre eux sont remplis. Il s'agit tout d'abord du caractère impressionnant de l'accident compte tenu du fait que l'assuré a percuté un arbre de plein fouet avec la tête. Il y a ensuite l'intensité des douleurs, qui doit être examinée au regard de leur crédibilité, ainsi que de l'empêchement qu'elles entraînent dans la vie quotidienne ( ATF 134 V 109 consid. 10.2.4 p. 128). En l'espèce, les indications contenues dans les pièces médicales au dossier font ressortir une souffrance importante sous la forme de douleurs au rachis lombaire et cervical ainsi que de céphalées intermittentes mais sévères accompagnées de sensations vertigineuses, qui ont engendré un profond changement dans la vie quotidienne de l'assuré (voir notamment l'expertise des docteurs E.________ et L.________). Cette situation n'a été ponctuée que de brèves rémissions au cours desquelles les tentatives de reprise d'activité de l'assuré se sont soldées par un échec en raison d'une recrudescence des douleurs, de sorte que le critère apparaît réalisé. Il en est de même du critère relatif à l'importance de l'incapacité de travail. Il est établi que la capacité de travail du recourant dans la profession de moniteur de ski est nulle depuis l'accident. Bien que les docteurs E.________ et L.________ aient laissé entendre que G.________ aurait conservé une capacité résiduelle en qualité de skipper, on peut fortement s'interroger sur cette observation qui, sans avoir fait l'objet d'une motivation particulière de la part des experts, ne concorde pas avec les constatations médicales qu'ils ont effectuées et s'appuie en vérité sur la seule déclaration du prénommé audits experts, selon laquelle il avait tenté de suivre des stages sur des bateaux. On sait toutefois que ces tentatives sont restées infructueuses en raison de ses troubles. Ainsi, trois ans après l'événement accidentel, le recourant n'était toujours pas en mesure de reprendre une activité professionnelle. En définitive, trois critères sur sept se trouvent cumulés mais sans que l'on puisse considérer, au vu des éléments au dossier, qu'un de ceux-ci aurait revêtu une intensité particulière. Cela suffit néanmoins pour reconnaître un lien de causalité adéquate entre les troubles existants au-delà du 31 août 1999 et l'accident assuré dès lors que l'on se trouve en présence d'un accident moyen à la limite supérieure (voir les arrêts 8C_172/2009 du 31 juillet 2009, consid. 5.3.5, 8C_951/2008 du 3 juin 2009, consid. 6.4, et 8C_9/2008 du 17 septembre 2008, consid. 6.1.5, a contrario).</w:t>
      </w:r>
    </w:p>
    <w:p>
      <w:r>
        <w:rPr>
          <w:b/>
        </w:rPr>
        <w:t>E. 5.4</w:t>
      </w:r>
    </w:p>
    <w:p>
      <w:r>
        <w:t>Il s'ensuit que l'intimée n'était pas fondée à supprimer ses prestations dès le 1er septembre 1999 au motif tiré de l'absence d'un rapport de causalité adéquate. Sur ce point, on doit donner raison au recourant.</w:t>
      </w:r>
    </w:p>
    <w:p>
      <w:r>
        <w:rPr>
          <w:b/>
        </w:rPr>
        <w:t>E. 6.1</w:t>
      </w:r>
    </w:p>
    <w:p>
      <w:r>
        <w:t>Selon l' art. 16 al. 2 LAA , le droit à l'indemnité journalière s'éteint dès que l'assuré a recouvré sa pleine capacité de travail, dès qu'une rente est versée ou dès que l'assuré décède. Le droit à la rente prend naissance dès qu'il n'y a plus lieu d'attendre de la continuation du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 art. 19 al. 1 LAA ).</w:t>
      </w:r>
    </w:p>
    <w:p>
      <w:r>
        <w:rPr>
          <w:b/>
        </w:rPr>
        <w:t>E. 6.2</w:t>
      </w:r>
    </w:p>
    <w:p>
      <w:r>
        <w:t>En l'occurrence, les experts E.________ et L.________ ont conclu que l'état de santé de G.________ n'était plus susceptible d'amélioration par un traitement médical. Quand bien même le recourant prétende le contraire, la Cour de céans n'a aucune raison de s'écarter de cette conclusion. Il en découle que le maintien du versement des indemnités journalières et de la prise en charge du traitement médical ne se justifiait plus à partir du 1er septembre 1999, mais pas pour les raisons invoquées par l'intimée dans sa décision litigieuse. Il se pose alors la question de savoir si d'autres prestations entrent en ligne de compte dès cette date, en particulier le droit à une rente d'invalidité ainsi qu'à une indemnité pour atteinte à l'intégrité, qui sont d'ailleurs l'objet des conclusions subsidiaires du recourant. A cet égard, l'intimée fait valoir qu'elle n'a pas à verser ces prestations d'assurance, qui ne font pas partie de son domaine d'activité en vertu de l' art. 70 al. 2 LAA , et que le recourant devrait se tourner vers l'assureur qui répond dans son cas des prestations à long terme, à savoir la Lloyd's. A ce propos, les premiers juges ont évoqué la possibilité d'une entrée en matière sur ces conclusions par Hotela compte tenu du fait que le preneur d'assurance - l'ancien employeur de l'assuré - n'avait aucun lien avec l'assureur des prestations à long terme. Ils ont néanmoins laissé la question indécise du moment qu'ils ont confirmé la suppression des prestations allouées jusque-là par Hotela. Il y a lieu d'y répondre comme suit. L' art. 70 al. 2 LAA impose que les caisses-maladie participant à l'application de l'assurance-accidents passent un accord réglant leur collaboration avec l'assureur qui alloue les autres prestations d'assurance (rentes, indemnités pour atteinte à l'intégrité). Cet accord est avant tout destiné à empêcher que l'assuré ne soit désavantagé du fait que l'assurance est répartie entre deux assureurs (cf. Message à l'appui d'un projet de loi fédérale sur l'assurance-accidents, FF 1976 III p. 213). L'intimée ne peut donc se borner à renvoyer l'assuré vers le second assureur. Il lui appartient au contraire de faire suivre le dossier à la Lloyd's pour qu'il soit statué sur le droit éventuel du recourant aux autres prestations d'assurance.</w:t>
      </w:r>
    </w:p>
    <w:p>
      <w:r>
        <w:rPr>
          <w:b/>
        </w:rPr>
        <w:t>E. 6.3</w:t>
      </w:r>
    </w:p>
    <w:p>
      <w:r>
        <w:t>Le recours doit être admis en ce sens que la cause est renvoyée à Hotela pour qu'elle procède conformément à ce qui précède.</w:t>
      </w:r>
    </w:p>
    <w:p>
      <w:r>
        <w:rPr>
          <w:b/>
        </w:rPr>
        <w:t>E. 7</w:t>
      </w:r>
    </w:p>
    <w:p>
      <w:r>
        <w:t>Vu l'issue du litige, les frais de justice sont mis à la charge de l'intimée ( art. 66 al. 1 LTF ) qui versera en outre une indemnité de dépens au recourant ( art. 68 al. 1 LTF ). La demande d'assistance judiciaire déposée par celui-ci devient par conséquent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