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429/2008 vom 8. Juli 2008</w:t>
      </w:r>
    </w:p>
    <w:p>
      <w:r>
        <w:t>Bundesgericht, 2008-07-08, DE</w:t>
      </w:r>
    </w:p>
    <w:p>
      <w:r>
        <w:rPr>
          <w:b/>
        </w:rPr>
        <w:t xml:space="preserve">Quelle: </w:t>
      </w:r>
      <w:r>
        <w:t>https://mcp.opencaselaw.ch/entscheid/bger_8C_429_2008</w:t>
      </w:r>
    </w:p>
    <w:p>
      <w:r>
        <w:t>FR: TF 8C 429/2008 du 8 juillet 2008</w:t>
      </w:r>
    </w:p>
    <w:p>
      <w:r>
        <w:t>IT: TF 8C 429/2008 del 8 luglio 2008</w:t>
      </w:r>
    </w:p>
    <w:p>
      <w:pPr>
        <w:pStyle w:val="Heading2"/>
      </w:pPr>
      <w:r>
        <w:t>Regeste</w:t>
      </w:r>
    </w:p>
    <w:p>
      <w:r>
        <w:t>Invalidenversicherung | Invalidenversicherung</w:t>
      </w:r>
    </w:p>
    <w:p>
      <w:pPr>
        <w:pStyle w:val="Heading2"/>
      </w:pPr>
      <w:r>
        <w:t>Erwägungen</w:t>
      </w:r>
    </w:p>
    <w:p>
      <w:r>
        <w:rPr>
          <w:b/>
        </w:rPr>
        <w:t>E. 1</w:t>
      </w:r>
    </w:p>
    <w:p>
      <w:r>
        <w:t>Der angefochtene Entscheid verneint den Anspruch des Beschwerdeführers auf unentgeltliche Rechtspflege für das vorinstanzlich hängige Verfahren betreffend Leistungen der Invalidenversicherung und verpflichtet ihn gleichzeitig zur Leistung eines Kostenvorschusses. Dabei handelt es sich um einen Zwischenentscheid nach Art. 93 Abs. 1 BGG , der einen nicht wieder gutzumachenden Nachteil im Sinne von lit. a dieser Bestimmung bewirken kann (Urteil 9C_815/2007 vom 20. Februar 2008, E. 1 mit Hinweisen). Auf die Beschwerde ist einzutreten.</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Der angefochtene Entscheid betrifft nicht Geldleistungen der Militär- oder der Unfallversicherung. Gemäss dem anwendbaren Art. 132 Abs. 1 BGG prüft das Bundesgericht nur, ob das vorinstanzliche Gericht Bundesrecht verletzte, einschliesslich Überschreitung oder Missbrauch des Ermessens oder ob der rechtserhebliche Sachverhalt offensichtlich unrichtig, unvollständig oder unter Verletzung wesentlicher Verfahrensbestimmungen festgestellt wurde.</w:t>
      </w:r>
    </w:p>
    <w:p>
      <w:r>
        <w:rPr>
          <w:b/>
        </w:rPr>
        <w:t>E. 3</w:t>
      </w:r>
    </w:p>
    <w:p>
      <w:r>
        <w:t>Die Beschwerdeinstanz, ihr Vorsitzender oder der Instruktionsrichter befreit gemäss Art. 65 Abs. 1 VwVG nach Einreichung der Beschwerde eine Partei, die nicht über die erforderlichen Mittel verfügt, auf Antrag von der Bezahlung der Verfahrenskosten, sofern ihr Begehren nicht aussichtslos erscheint. Wenn es zur Wahrung ihrer Rechte notwendig ist, bestellt die Beschwerdeinstanz, ihr Vorsitzender oder der Instruktionsrichter der Partei einen Anwalt ( Art. 65 Abs. 2 VwVG ).</w:t>
      </w:r>
    </w:p>
    <w:p>
      <w:r>
        <w:rPr>
          <w:b/>
        </w:rPr>
        <w:t>E. 4.1</w:t>
      </w:r>
    </w:p>
    <w:p>
      <w:r>
        <w:t>Der in Serbien wohnhafte Beschwerdeführer machte auf dem Formular "Gesuch um unentgeltliche Rechtspflege" geltend, bis auf eine monatliche Unterstützung von 100 Franken über keine anderweitigen Einkünfte zu verfügen. Da der Gesuchsteller jedoch darauf verzichtet hatte, zusammen mit diesem Formular Beweismittel zur Beurteilung seiner finanziellen Lage einzureichen, erwog das Bundesverwaltungsgericht, dass dem Beschwerdeführer der Nachweis seiner Bedürftigkeit nicht gelungen sei.</w:t>
      </w:r>
    </w:p>
    <w:p>
      <w:r>
        <w:rPr>
          <w:b/>
        </w:rPr>
        <w:t>E. 4.2</w:t>
      </w:r>
    </w:p>
    <w:p>
      <w:r>
        <w:t>Wie der Beschwerdeführer zutreffend geltend macht, ist diese Sachverhaltsfeststellung offensichtlich unrichtig im Sinne von Art. 97 Abs. 1 BGG : Aus dem bei den Akten liegenden Gutachten des Dr. med. G.________ vom 14. Dezember 2006 geht hervor, dass die ganze Familie des Gesuchstellers, ohne über Einkommen zu verfügen, von Spenden leben muss. Der Psychiater hatte offenbar keinen Grund, an diesen Angaben zu zweifeln, zieht er doch die Arbeitslosigkeit des Beschwerdeführers und den hohen sekundären Krankheitsgewinn, von der Tochter und den Nachbarn in allen möglichen Lebenslagen unterstützt zu werden, in seine Beurteilung ein. Daraus folgt, dass der Beschwerdeführer offensichtlich nicht über die erforderlichen Mittel verfügt, um die Verfahrens- und Anwaltskosten bestreiten zu können. Aufgrund dieser Sachlage ist es auch unrealistisch, dass der Gesuchsteller sein Haus in Serbien hypothekarisch belasten könnte, um sich so die notwendigen Mittel für die Prozessführung zu beschaffen.</w:t>
      </w:r>
    </w:p>
    <w:p>
      <w:r>
        <w:rPr>
          <w:b/>
        </w:rPr>
        <w:t>E. 4.3</w:t>
      </w:r>
    </w:p>
    <w:p>
      <w:r>
        <w:t>Da auch die übrigen Voraussetzungen von Art. 65 Abs. 1 und 2 VwVG erfüllt sind, hat der Beschwerdeführer im Verfahren vor dem Bundesverwaltungsgericht Anspruch auf unentgeltliche Prozessführung. Bei diesem Verfahrensausgang braucht nicht geprüft zu werden, ob die Vorinstanz das Gesuch aufgrund der Akten wegen Beweislosigkeit abweisen durfte, ohne den Gesuchsteller zunächst darauf aufmerksam zu machen, dass die eingereichten Unterlagen ihrer Meinung nach zur Beurteilung des Gesuches nicht ausreichten.</w:t>
      </w:r>
    </w:p>
    <w:p>
      <w:r>
        <w:rPr>
          <w:b/>
        </w:rPr>
        <w:t>E. 5</w:t>
      </w:r>
    </w:p>
    <w:p>
      <w:r>
        <w:t>Entsprechend seinem Ausgang sind im Beschwerdeverfahren um die unentgeltliche Prozessführung für das vorinstanzlichen Verfahren keine Kosten zu erheben ( Art. 66 Abs. 4 BGG ). Das Bundesverwaltungsgericht hat dem Beschwerdeführer eine Parteientschädigung zu entrichten (vgl. Urteil 5A_368/2007 vom 18. September 2007, E. 4). Damit wird das Gesuch des Beschwerdeführers um unentgeltliche Prozessführung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