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8C_428/2015 vom 6. Januar 2016</w:t>
      </w:r>
    </w:p>
    <w:p>
      <w:r>
        <w:t>Bundesgericht, 2016-01-06, IT</w:t>
      </w:r>
    </w:p>
    <w:p>
      <w:r>
        <w:rPr>
          <w:b/>
        </w:rPr>
        <w:t xml:space="preserve">Quelle: </w:t>
      </w:r>
      <w:r>
        <w:t>https://mcp.opencaselaw.ch/entscheid/bger_8C_428_2015</w:t>
      </w:r>
    </w:p>
    <w:p>
      <w:r>
        <w:t>FR: TF 8C_428/2015 du 6 janvier 2016</w:t>
      </w:r>
    </w:p>
    <w:p>
      <w:r>
        <w:t>IT: TF 8C_428/2015 del 6 gennaio 2016</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 ricorrente a prestazioni dell'assicurazione infortuni anche dopo il 15 luglio 2013.</w:t>
      </w:r>
    </w:p>
    <w:p>
      <w:r>
        <w:rPr>
          <w:b/>
        </w:rPr>
        <w:t>E. 2.1</w:t>
      </w:r>
    </w:p>
    <w:p>
      <w:r>
        <w:t>Il ricorrente sostiene che il nesso causale naturale dev'essere ammesso. Le divergenti valutazioni mediche agli atti non permetterebbero di concludere nel senso fatto dal Tribunale cantonale, poiché vi sarebbero motivi validi, debitamente documentati anche dal profilo medico, per dubitare dell'attendibilità delle perizie su cui si baserebbe la pronuncia. Ricorda come non sia compito dell'assicurato dimostrare con il grado della verosimiglianza preponderante che sussista una relazione causale tra l'infortunio ed il danno alla salute, ma che l'onere probatorio, al contrario, ricade sull'assicuratore. Il fatto di decidere solo in funzione di rapporti medici rilasciati dai medici interni all'assicurazione, nel caso in cui sussista anche il minimo dubbio sull'affidabilità e sulla concludenza di tali pareri, violerebbe il diritto federale. Al riguardo l'interessato adduce un accertamento incompleto dei fatti ed un apprezzamento delle prove, nonché da un'errata applicazione del diritto in materia.</w:t>
      </w:r>
    </w:p>
    <w:p>
      <w:r>
        <w:rPr>
          <w:b/>
        </w:rPr>
        <w:t>E. 2.2</w:t>
      </w:r>
    </w:p>
    <w:p>
      <w:r>
        <w:t>Nei considerandi del giudizio impugnato l'autorità giudiziaria cantonale ha indicato in modo corretto le norme legali e l'ordinamento giurisprudenziale applicabili in concreto per quanto riguardano l'assegnazione di prestazioni dell'assicurazione infortuni ( art. 10 e 16 LAINF e art. 6 LPGA ). A questa esposizione può essere fatto riferimento e prestata adesione, non senza ancora precisare che il diritto a prestazioni causato da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2.3</w:t>
      </w:r>
    </w:p>
    <w:p>
      <w:r>
        <w:t>Il Tribunale amministrativo ha essenzialmente fondato il suo giudizio, come l'assicuratore, sul parere del Dr. med. C.________, specialista in neurologia, il quale aveva a disposizione anche l'esame pluridisciplinare fatto allestire per conto dell'assicurazione per l'invalidità presso il servizio di accertamento medico di V.________. Il neurologo ha escluso, dopo un periodo da sei a nove mesi dalla collisione, una qualsivoglia relazione causale con i sintomi lamentati dell'assicurato e il trauma subito. Per il ricorrente, il persistere di un nesso di causalità naturale sarebbe invece sostenuto dal Dr. med. D.________, specialista in neurochirugia, e dalla Dr. med. E.________, specialista in neurologia. Come hanno giustamente rilevato e spiegato i giudici cantonali, i dott. med. D.________ e E.________ non confermano l'esistenza di una relazione causale tra i disturbi lamentati dopo il mese di luglio 2013 con il necessario grado della verosimiglianza preponderante. Il fatto che questi medici ritengano anche possibile una diversa evoluzione causale o che ritengano non sia possibile accertare con sicurezza l'esaurimento del legame causale non è decisivo ai fini del giudizio. Come è già stato esposto in precedenza, in materia di prove nell'ambito del diritto delle assicurazioni sociali basta che l'esaurimento della relazione causale naturale venga comprovato con il grado della verosimiglianza preponderante, senza che possa essere considerato necessariamente certo.</w:t>
      </w:r>
    </w:p>
    <w:p>
      <w:r>
        <w:rPr>
          <w:b/>
        </w:rPr>
        <w:t>E. 2.4</w:t>
      </w:r>
    </w:p>
    <w:p>
      <w:r>
        <w:t>L'autorità giudiziaria cantonale ha anche esposto giustamente che la presa di posizione del 29 agosto 2014, in cui il Prof. Dr. med. F.________ e il Dr. med. D.________ hanno attestato l'esistenza di una relazione causale tra il primo e il secondo intervento alle cervicali, non apportano nulla di sostanziale, poiché per il Dr. med. C.________ ha concluso chiaramente come già il primo intervento di artrodesi non potesse più essere riconducibile al trauma subito, ma a una situazione preesistente, dimostrata dalla lesione importante della colonna vertebrale, come risulta da una risonanza magnetica del 9 dicembre 2009. In concreto, a fronte di dolori insorti nove mesi dopo l'evento, l'istanza precedente ha ritenuto correttamente dimostrato, perlomeno secondo il criterio della verosimiglianza preponderante, che alla data di chiusura del caso da parte dell'AXA l'insorgente non presentava più alcuna sequela dell'infortunio del 30 settembre 2009 (cfr. per quanto attiene ad aspetti degenerativi si veda sentenza U 149/99 del 7 febbraio 2000 consid. 3, pubblicata in RAMI 2000 U 378 pag. 190), di modo che l'assicuratore resistente poteva legittimamente porre fine al proprio obbligo prestativo.</w:t>
      </w:r>
    </w:p>
    <w:p>
      <w:r>
        <w:rPr>
          <w:b/>
        </w:rPr>
        <w:t>E. 3</w:t>
      </w:r>
    </w:p>
    <w:p>
      <w:r>
        <w:t>Ne segue che il ricorso deve essere respinto.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