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428/2010 vom 11. Juni 2010</w:t>
      </w:r>
    </w:p>
    <w:p>
      <w:r>
        <w:t>Bundesgericht, 2010-06-11, DE</w:t>
      </w:r>
    </w:p>
    <w:p>
      <w:r>
        <w:rPr>
          <w:b/>
        </w:rPr>
        <w:t xml:space="preserve">Quelle: </w:t>
      </w:r>
      <w:r>
        <w:t>https://mcp.opencaselaw.ch/entscheid/bger_8C_428_2010</w:t>
      </w:r>
    </w:p>
    <w:p>
      <w:r>
        <w:t>FR: TF 8C 428/2010 du 11 juin 2010</w:t>
      </w:r>
    </w:p>
    <w:p>
      <w:r>
        <w:t>IT: TF 8C 428/2010 del 11 giugno 2010</w:t>
      </w:r>
    </w:p>
    <w:p>
      <w:pPr>
        <w:pStyle w:val="Heading2"/>
      </w:pPr>
      <w:r>
        <w:t>Regeste</w:t>
      </w:r>
    </w:p>
    <w:p>
      <w:r>
        <w:t>Invalidenversicherung (Prozessvoraussetzung) | Invalidenversicherung</w:t>
      </w:r>
    </w:p>
    <w:p>
      <w:pPr>
        <w:pStyle w:val="Heading2"/>
      </w:pPr>
      <w:r>
        <w:t>Volltext</w:t>
      </w:r>
    </w:p>
    <w:p>
      <w:r>
        <w:t>Bundesgericht I. sozialrechtliche Abteilung 11.06.2010 8C 428/2010 (8C_428/2010) Tribunal fédéral Ire Cour de droit social 11.06.2010 8C 428/2010 (8C_428/2010) Tribunale federale I Corte di diritto sociale 11.06.2010 8C 428/2010 (8C_428/2010)</w:t>
      </w:r>
    </w:p>
    <w:p>
      <w:r>
        <w:t>Invalidenversicherung (Prozessvoraussetzung) | Invalidenversicherung</w:t>
      </w:r>
    </w:p>
    <w:p>
      <w:r>
        <w:t>Bundesgericht Tribunal fédéral Tribunale federale Tribunal federal {T 0/2} 8C_428/2010 Urteil vom 11. Juni 2010 I. sozialrechtliche Abteilung Besetzung Bundesrichter Ursprung, Präsident, Gerichtsschreiber Batz. Verfahrensbeteiligte S.________, Beschwerdeführer, gegen IV-Stelle des Kantons Zürich, Röntgenstrasse 17, 8005 Zürich, Beschwerdegegnerin. Gegenstand Invalidenversicherung (Prozessvoraussetzung), Beschwerde gegen den Entscheid des Sozialversicherungsgerichts des Kantons Zürich vom 19. April 2010. Nach Einsicht in den Entscheid des Sozialversicherungsgerichts des Kantons Zürich vom 19. April 2010, mit welchem die Beschwerde des S.________ in dem Sinne gutgeheissen wurde, dass die angefochtene Verfügung vom 16. November 2009 aufgehoben und die Sache an die IV-Stelle des Kantons Zürich zurückgewiesen wurde, damit diese über den Leistungsanspruch des Versicherten materiell entscheide, in die Beschwerde des S.________ vom 19. Mai 2010, mit welcher beantragt wird, der angefochtene Entscheid sei aufzuheben und die Vorinstanz sei anzuweisen, "einen materiellen Entscheid über (seinen) IV-Anspruch ... auf Grund der Akten zu erlassen"; eventualiter sei "der Entscheid über den Leistungsanspruch der versicherten Person vom angerufenen Bundesgericht zu fällen ...", in Erwägung, dass es sich beim angefochtenen kantonalen Rückweisungsentscheid um einen - selbstständig eröffneten - Zwischenentscheid im Sinne von Art. 93 BGG handelt ( BGE 133 V 477 E. 4.2 und 4.3 S. 481 f.; 133 V 645 E. 2.1 S. 647; vgl. auch BGE 135 II 30 E. 1.3.2 S. 34; zum hier nicht gegebenen Ausnahmefall, dass ein Rückweisungsentscheid als Endentscheid zu qualifizieren ist, siehe SVR 2008 IV Nr. 39 S. 131, 9C_684/2007, E. 1.1), dass die Zulässigkeit der Beschwerde somit - alternativ - voraussetzt, dass der Entscheid einen nicht wieder gutzumachenden Nachteil bewirken kann ( Art. 93 Abs. 1 lit. a BGG ), oder dass die Gutheissung der Beschwerde sofort einen Endentscheid herbeiführen und damit einen bedeutenden Aufwand an Zeit und Kosten für ein weitläufiges Beweisverfahren ersparen würde ( Art. 93 Abs. 1 lit. b BGG ), dass der Beschwerdeführer in keiner Weise darlegt und auch nicht ersichtlich ist, dass eine dieser Eintretensvoraussetzungen erfüllt ist (zum Erfordernis der rechtsgenüglichen Begründung vgl. Art. 42 Abs. 1 und 2 BGG ), dass somit die Beschwerde offensichtlich unzulässig ist ( Art. 108 Abs. 1 lit. a und b BGG ), dass es sich bei den gegebenen Verhältnissen rechtfertigt, von der Erhebung von Gerichtskosten abzusehen ( Art. 66 Abs. 1 Satz 2 BGG ), womit das sinngemäss gestellte Gesuch um Befreiung von den Gerichtskosten gegenstandslos wird, erkennt der Präsident: 1. Auf die Beschwerde wird nicht eingetreten. 2. Es werden keine Gerichtskosten erhoben. 3. Dieses Urteil wird den Parteien, dem Sozialversicherungsgericht des Kantons Zürich und dem Bundesamt für Sozialversicherungen schriftlich mitgeteilt. Luzern, 11. Juni 2010 Im Namen der I. sozialrechtlichen Abteilung des Schweizerischen Bundesgerichts Der Präsident: Der Gerichtsschreiber: Ursprung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