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8C_427/2019 vom 4. Juli 2019</w:t>
      </w:r>
    </w:p>
    <w:p>
      <w:r>
        <w:t>Bundesgericht, 2019-07-04, DE</w:t>
      </w:r>
    </w:p>
    <w:p>
      <w:r>
        <w:rPr>
          <w:b/>
        </w:rPr>
        <w:t xml:space="preserve">Quelle: </w:t>
      </w:r>
      <w:r>
        <w:t>https://mcp.opencaselaw.ch/entscheid/bger_8C_427_2019</w:t>
      </w:r>
    </w:p>
    <w:p>
      <w:r>
        <w:t>FR: TF 8C_427/2019 du 4 juillet 2019</w:t>
      </w:r>
    </w:p>
    <w:p>
      <w:r>
        <w:t>IT: TF 8C_427/2019 del 4 luglio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8C_427/2019</w:t>
      </w:r>
    </w:p>
    <w:p>
      <w:r>
        <w:t>Urteil vom 4. Juli 2019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Sozialversicherungsgerichts des Kantons Zürich</w:t>
      </w:r>
    </w:p>
    <w:p>
      <w:r>
        <w:t>vom 30. April 2019 (IV.2018.00785).</w:t>
      </w:r>
    </w:p>
    <w:p>
      <w:r>
        <w:t>Nach Einsicht</w:t>
      </w:r>
    </w:p>
    <w:p>
      <w:r>
        <w:t>in die Beschwerde vom 18. Juni 2019 gegen den gemäss postamtlicher Bescheinigung am 10. Mai 2019 an die damalige Rechtsvertretung von A.________ ausgehändigten Entscheid des Sozialversicherungsgerichts des Kantons Zürich vom 30. April 2019,</w:t>
      </w:r>
    </w:p>
    <w:p>
      <w:r>
        <w:t>in Erwägung,</w:t>
      </w:r>
    </w:p>
    <w:p>
      <w:r>
        <w:t>dass die Beschwerde nicht innert der nach Art. 100 Abs. 1 BGG 30-tägigen, gemäss Art. 44 - 48 BGG am 11. Juni 2019 abgelaufenen Rechtsmittelfrist eingereicht worden ist,</w:t>
      </w:r>
    </w:p>
    <w:p>
      <w:r>
        <w:t>dass sie ebenso wenig den Begründungsanforderungen an eine in Invalidenversicherungsangelegenheiten geführten Beschwerde genügen, wonach in der Begründung in gedrängter Form darzulegen ist, inwiefern der angefochtene Akt Recht verletzt ( Art. 42 Abs. 2 BGG ); lediglich zu erklären, mit dem angefochtenen Entscheid nicht einverstanden zu sein, auf die schwierigen Lebensumstände zu verweisen und um Hilfe zu ersuchen, reicht nicht aus,</w:t>
      </w:r>
    </w:p>
    <w:p>
      <w:r>
        <w:t>dass deshalb im vereinfachten Verfahren nach Art. 108 Abs. 1 lit. a und b BGG auf die Beschwerde nicht einzutreten ist,</w:t>
      </w:r>
    </w:p>
    <w:p>
      <w:r>
        <w:t>dass in Anwendung von Art. 66 Abs. 1 Satz 2 BGG ausnahmsweise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4. Juli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