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8C_427/2017 vom 14. Juni 2017</w:t>
      </w:r>
    </w:p>
    <w:p>
      <w:r>
        <w:t>Bundesgericht, 2017-06-14, DE</w:t>
      </w:r>
    </w:p>
    <w:p>
      <w:r>
        <w:rPr>
          <w:b/>
        </w:rPr>
        <w:t xml:space="preserve">Quelle: </w:t>
      </w:r>
      <w:r>
        <w:t>https://mcp.opencaselaw.ch/entscheid/bger_8C_427_2017</w:t>
      </w:r>
    </w:p>
    <w:p>
      <w:r>
        <w:t>FR: TF 8C_427/2017 du 14 juin 2017</w:t>
      </w:r>
    </w:p>
    <w:p>
      <w:r>
        <w:t>IT: TF 8C_427/2017 del 14 giugno 2017</w:t>
      </w:r>
    </w:p>
    <w:p>
      <w:pPr>
        <w:pStyle w:val="Heading2"/>
      </w:pPr>
      <w:r>
        <w:t>Volltext</w:t>
      </w:r>
    </w:p>
    <w:p>
      <w:r>
        <w:t>Bundesgericht</w:t>
      </w:r>
    </w:p>
    <w:p>
      <w:r>
        <w:t>Tribunal fédéral</w:t>
      </w:r>
    </w:p>
    <w:p>
      <w:r>
        <w:t>Tribunale federale</w:t>
      </w:r>
    </w:p>
    <w:p>
      <w:r>
        <w:t>Tribunal federal</w:t>
      </w:r>
    </w:p>
    <w:p>
      <w:r>
        <w:t>8C_427/2017</w:t>
      </w:r>
    </w:p>
    <w:p>
      <w:r>
        <w:t>Urteil vom 14. Juni 2017</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Amt für Industrie, Gewerbe und Arbeit (KIGA) Baselland, Bahnhofstrasse 32, 4133 Pratteln,</w:t>
      </w:r>
    </w:p>
    <w:p>
      <w:r>
        <w:t>Beschwerdegegner.</w:t>
      </w:r>
    </w:p>
    <w:p>
      <w:r>
        <w:t>Gegenstand</w:t>
      </w:r>
    </w:p>
    <w:p>
      <w:r>
        <w:t>Arbeitslosenversicherung (Prozessvoraussetzung),</w:t>
      </w:r>
    </w:p>
    <w:p>
      <w:r>
        <w:t>Beschwerde gegen den Entscheid des Kantonsgerichts Basel-Landschaft vom 3. Mai 2017.</w:t>
      </w:r>
    </w:p>
    <w:p>
      <w:r>
        <w:t>Nach Einsicht</w:t>
      </w:r>
    </w:p>
    <w:p>
      <w:r>
        <w:t>in die Beschwerde vom 29. Mai 2017 gegen den Entscheid des Kantonsgerichts Basel-Landschaft vom 3. Mai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in Auseinandersetzung mit den Parteivorbringen und Nennung von Rechtsbestimmungen die Auffassung des kantonalen Amtes bestätigt hat, wonach die Versicherte für die Zeit vom 1. Januar bis 29. Februar 2016 als lediglich im Umfang eines Arbeitspensums von 70 % für vermittelbar zu betrachten sei,</w:t>
      </w:r>
    </w:p>
    <w:p>
      <w:r>
        <w:t>dass die Beschwerdeführerin dies beanstandet, ohne indessen auf die dazu ergangenen vorinstanzlichen Erwägungen näher einzugehen, geschweige denn aufzuzeigen, inwiefern die dabei getroffenen Sachverhaltsfeststellungen qualifiziert falsch im Sinne von Art. 97 Abs. 1 BGG und die darauf beruhenden Erwägungen rechtsfehlerhaft sein sollen,</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Staatssekretariat für Wirtschaft (SECO) schriftlich mitgeteilt.</w:t>
      </w:r>
    </w:p>
    <w:p>
      <w:r>
        <w:t>Luzern, 14. Juni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