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8C_425/2019 vom 4. Juli 2019</w:t>
      </w:r>
    </w:p>
    <w:p>
      <w:r>
        <w:t>Bundesgericht, 2019-07-04, DE</w:t>
      </w:r>
    </w:p>
    <w:p>
      <w:r>
        <w:rPr>
          <w:b/>
        </w:rPr>
        <w:t xml:space="preserve">Quelle: </w:t>
      </w:r>
      <w:r>
        <w:t>https://mcp.opencaselaw.ch/entscheid/bger_8C_425_2019</w:t>
      </w:r>
    </w:p>
    <w:p>
      <w:r>
        <w:t>FR: TF 8C_425/2019 du 4 juillet 2019</w:t>
      </w:r>
    </w:p>
    <w:p>
      <w:r>
        <w:t>IT: TF 8C_425/2019 del 4 luglio 2019</w:t>
      </w:r>
    </w:p>
    <w:p>
      <w:pPr>
        <w:pStyle w:val="Heading2"/>
      </w:pPr>
      <w:r>
        <w:t>Volltext</w:t>
      </w:r>
    </w:p>
    <w:p>
      <w:r>
        <w:t>Bundesgericht</w:t>
      </w:r>
    </w:p>
    <w:p>
      <w:r>
        <w:t>Tribunal fédéral</w:t>
      </w:r>
    </w:p>
    <w:p>
      <w:r>
        <w:t>Tribunale federale</w:t>
      </w:r>
    </w:p>
    <w:p>
      <w:r>
        <w:t>Tribunal federal</w:t>
      </w:r>
    </w:p>
    <w:p>
      <w:r>
        <w:t>8C_425/2019</w:t>
      </w:r>
    </w:p>
    <w:p>
      <w:r>
        <w:t>Urteil vom 4. Juli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Regionaler Sozialdienst BBL,</w:t>
      </w:r>
    </w:p>
    <w:p>
      <w:r>
        <w:t>Bernstrasse 6, 4562 Biberist,</w:t>
      </w:r>
    </w:p>
    <w:p>
      <w:r>
        <w:t>Beschwerdegegner.</w:t>
      </w:r>
    </w:p>
    <w:p>
      <w:r>
        <w:t>Gegenstand</w:t>
      </w:r>
    </w:p>
    <w:p>
      <w:r>
        <w:t>Sozialhilfe (Prozessvoraussetzung),</w:t>
      </w:r>
    </w:p>
    <w:p>
      <w:r>
        <w:t>Beschwerde gegen den Entscheid des Verwaltungsgerichts des Kantons Solothurn vom 20. Mai 2019 (VWBES.2019.182).</w:t>
      </w:r>
    </w:p>
    <w:p>
      <w:r>
        <w:t>Nach Einsicht</w:t>
      </w:r>
    </w:p>
    <w:p>
      <w:r>
        <w:t>in die Beschwerde vom 17. Juni 2019 (Poststempel) gegen den Nichteintretensentscheid des Verwaltungsgerichts des Kantons Solothurn vom 20. Mai 2019,</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BGE 135 V 94 E. 1 S. 95; 134 V 53 E. 3.3 S. 60; 134 II 244 E. 2.2 S. 246 und 133 IV 286 E. 1.4 S. 287),</w:t>
      </w:r>
    </w:p>
    <w:p>
      <w:r>
        <w:t>dass die Vorinstanz im angefochtenen Entscheid auf die gegen den Entscheid des kantonalen Departements des Innern vom 11. April 2019 erhobene Beschwerde wegen verspäteter Rechtsmittelerhebung nicht eingetreten ist,</w:t>
      </w:r>
    </w:p>
    <w:p>
      <w:r>
        <w:t>dass der Beschwerdeführer darauf mit keinen Wort eingeht, statt dessen ausserhalb davon Liegendes thematisiert,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Solothurn und dem Departement des Innern des Kantons Solothurn schriftlich mitgeteilt.</w:t>
      </w:r>
    </w:p>
    <w:p>
      <w:r>
        <w:t>Luzern, 4. Juli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