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423/2022 vom 13. Juli 2022</w:t>
      </w:r>
    </w:p>
    <w:p>
      <w:r>
        <w:t>Bundesgericht, 2022-07-13, FR</w:t>
      </w:r>
    </w:p>
    <w:p>
      <w:r>
        <w:rPr>
          <w:b/>
        </w:rPr>
        <w:t xml:space="preserve">Quelle: </w:t>
      </w:r>
      <w:r>
        <w:t>https://mcp.opencaselaw.ch/entscheid/bger_8C_423_2022</w:t>
      </w:r>
    </w:p>
    <w:p>
      <w:r>
        <w:t>FR: TF 8C 423/2022 du 13 juillet 2022</w:t>
      </w:r>
    </w:p>
    <w:p>
      <w:r>
        <w:t>IT: TF 8C 423/2022 del 13 luglio 2022</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13.07.2022 8C 423/2022 (8C_423/2022) Tribunal fédéral IIIe Cour de droit public (Ire Cour de droit social) 13.07.2022 8C 423/2022 (8C_423/2022) Tribunale federale III Corte di diritto pubblico (I Corte di diritto sociale) 13.07.2022 8C 423/2022 (8C_423/2022)</w:t>
      </w:r>
    </w:p>
    <w:p>
      <w:r>
        <w:t>Assurance-chômage (condition de recevabilité) | Assurance-chômage</w:t>
      </w:r>
    </w:p>
    <w:p>
      <w:r>
        <w:t>Bundesgericht Tribunal fédéral Tribunale federale Tribunal federal 8C_423/2022 Arrêt du 13 juillet 2022 Ire Cour de droit social Composition M. le Juge fédéral Abrecht, en qualité de juge unique. Greffier : M. Ourny. Participants à la procédure A.________, recourant, contre Service de l'emploi du canton de Vaud, Instance Juridique Chômage, Rue Marterey 5, 1014 Lausanne, intimé. Objet Assurance-chômage (condition de recevabilité), recours contre l'arrêt du Tribunal cantonal du canton de Vaud du 20 mai 2022 (ACH 45/22 - 86/2022). Vu : la décision du 28 octobre 2021 de l'Office régional de placement (ORP), confirmée sur opposition par le Service de l'emploi (SDE) le 31 janvier 2022, par laquelle le droit de A.________ à l'indemnité de chômage a été suspendu pendant douze jours à compter du 30 août 2021, au motif de l'absence de recherches d'emploi pour la période précédant son éventuel droit à l'indemnité de chômage, la décision du même jour de l'ORP, également confirmée sur opposition par le SDE le 31 janvier 2022, par laquelle le droit de l'assuré à l'indemnité de chômage a été suspendu pendant cinq jours à compter du 1 er octobre 2021, au motif que celui-ci n'avait pas remis ses recherches d'emploi relatives au mois de septembre 2021 dans le délai légal, l'arrêt du 20 mai 2022, par lequel la Cour des assurances sociales du Tribunal cantonal du canton de Vaud a rejeté, dans la mesure de sa recevabilité, le recours formé contre les décisions sur opposition du 31 janvier 2022, le recours interjeté par A.________ contre cet arrêt,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 lesquelles doivent exprimer sur quels points la décision entreprise doit être modifiée et dans quel sens - ainsi que les motifs,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le recours ne contient aucune conclusion ni aucune critique à l'encontre de la motivation de la juridiction cantonale, le recourant n'exposant pas, même brièvement, en quoi l'acte attaqué violerait le droit, que partant, son recours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13 juillet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