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8C_420/2020 vom 2. Dezember 2020</w:t>
      </w:r>
    </w:p>
    <w:p>
      <w:r>
        <w:t>Bundesgericht, 2020-12-02, DE</w:t>
      </w:r>
    </w:p>
    <w:p>
      <w:r>
        <w:rPr>
          <w:b/>
        </w:rPr>
        <w:t xml:space="preserve">Quelle: </w:t>
      </w:r>
      <w:r>
        <w:t>https://mcp.opencaselaw.ch/entscheid/bger_8C_420_2020</w:t>
      </w:r>
    </w:p>
    <w:p>
      <w:r>
        <w:t>FR: TF 8C_420/2020 du 2 décembre 2020</w:t>
      </w:r>
    </w:p>
    <w:p>
      <w:r>
        <w:t>IT: TF 8C_420/2020 del 2 dicembre 2020</w:t>
      </w:r>
    </w:p>
    <w:p>
      <w:pPr>
        <w:pStyle w:val="Heading2"/>
      </w:pPr>
      <w:r>
        <w:t>Volltext</w:t>
      </w:r>
    </w:p>
    <w:p>
      <w:r>
        <w:t>Bundesgericht</w:t>
      </w:r>
    </w:p>
    <w:p>
      <w:r>
        <w:t>Tribunal fédéral</w:t>
      </w:r>
    </w:p>
    <w:p>
      <w:r>
        <w:t>Tribunale federale</w:t>
      </w:r>
    </w:p>
    <w:p>
      <w:r>
        <w:t>Tribunal federal</w:t>
      </w:r>
    </w:p>
    <w:p>
      <w:r>
        <w:t>8C_420/2020</w:t>
      </w:r>
    </w:p>
    <w:p>
      <w:r>
        <w:t>Urteil vom 2. Dezember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w:t>
      </w:r>
    </w:p>
    <w:p>
      <w:r>
        <w:t>vom 20. Mai 2020 (AL.2020.00042).</w:t>
      </w:r>
    </w:p>
    <w:p>
      <w:r>
        <w:t>Nach Einsicht</w:t>
      </w:r>
    </w:p>
    <w:p>
      <w:r>
        <w:t>in die am 24. Juli 2020 ergänzte Beschwerde vom 25. Juni 2020 gegen den Entscheid des Sozialversicherungsgerichts des Kantons Zürich vom 20. Mai 2020,</w:t>
      </w:r>
    </w:p>
    <w:p>
      <w:r>
        <w:t>in die Verfügung vom 29. September 2020, mit welcher das mit der Beschwerde gestellte Gesuch um unentgeltliche Rechtspflege wegen aussichtsloser Beschwerdeführung abgewiesen und eine Frist zur Leistung des Kostenvorschusses von Fr. 500.- angesetzt wurde,</w:t>
      </w:r>
    </w:p>
    <w:p>
      <w:r>
        <w:t>in die Verfügung vom 6. November 2020, mit welcher A.________ zur Bezahlung eines Kostenvorschusses innert einer Nachfrist bis zum 20. November 2020 verpflichtet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w:t>
      </w:r>
    </w:p>
    <w:p>
      <w:r>
        <w:t>dass bei diesem Ausgang des Verfahrens die Gerichtskosten gestützt auf Art. 66 Abs. 1 und 3 BGG dem Beschwerdeführer zu überbinden sind,</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Sozialversicherungsgericht des Kantons Zürich, dem Staatssekretariat für Wirtschaft (SECO) und dem Amt für Wirtschaft und Arbeit des Kantons Zürich schriftlich mitgeteilt.</w:t>
      </w:r>
    </w:p>
    <w:p>
      <w:r>
        <w:t>Luzern, 2. Dezember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