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41/2016 vom 23. Juni 2016</w:t>
      </w:r>
    </w:p>
    <w:p>
      <w:r>
        <w:t>Bundesgericht, 2016-06-23, DE</w:t>
      </w:r>
    </w:p>
    <w:p>
      <w:r>
        <w:rPr>
          <w:b/>
        </w:rPr>
        <w:t xml:space="preserve">Quelle: </w:t>
      </w:r>
      <w:r>
        <w:t>https://mcp.opencaselaw.ch/entscheid/bger_8C_41_2016</w:t>
      </w:r>
    </w:p>
    <w:p>
      <w:r>
        <w:t>FR: TF 8C 41/2016 du 23 juin 2016</w:t>
      </w:r>
    </w:p>
    <w:p>
      <w:r>
        <w:t>IT: TF 8C 41/2016 del 23 giugno 2016</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erwog, hinsichtlich der Folgen des Unfalls vom 22. Dezember 2002 sei die Sache nach wie vor nicht spruchreif. Diesbezüglich sei sie zur Vornahme weiterer Abklärungen - insbesondere auch medizinisch - und zu neuer Verfügung an die Basler zurückzuweisen. Bei diesem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Es obliegt der beschwerdeführenden Partei, darzutun, dass die Eintretensvoraussetzungen gemäss Art. 93 BGG erfüllt sind, soweit deren Vorliegen nicht offensichtlich in die Augen springt (nicht publ. E. 1.1.1 des Urteils BGE 139 III 411 ; BGE 138 III 46 E. 1.2 S. 47). Diese Voraussetzungen werden nicht geltend gemacht und sind auch nicht ersichtlich, weshalb in diesem Punkt auf die Beschwerde nicht einzutreten ist.</w:t>
      </w:r>
    </w:p>
    <w:p>
      <w:r>
        <w:rPr>
          <w:b/>
        </w:rPr>
        <w:t>E. 3</w:t>
      </w:r>
    </w:p>
    <w:p>
      <w:r>
        <w:t>In E. 4.3 des Urteils 8C_913/2014 führte das Bundesgericht unter anderem aus, die Sache sei an die Vorinstanz zurückzuweisen, damit sie die Adäquanzfrage hinsichtlich des Unfalls vom 9. August 1986 per 4. Dezember 2002 in tatsächlicher und rechtlicher Hinsicht frei prüfe. An dieses nach Art. 61 BGG in Rechtskraft erwachsene Urteil ist das Bundesgericht gebunden (vgl. ELISABETH ESCHER, in: Basler Kommentar, Bundesgerichtsgesetz, 2. Aufl. 2011, N. 1 zu Art. 121 BGG ). Nicht stichhaltig ist demnach der Einwand der Versicherten, ein wiedererwägungsweises Rückkommen auf die Adäquanzbeurteilung sei unzulässig.</w:t>
      </w:r>
    </w:p>
    <w:p>
      <w:r>
        <w:rPr>
          <w:b/>
        </w:rPr>
        <w:t>E. 4.1</w:t>
      </w:r>
    </w:p>
    <w:p>
      <w:r>
        <w:t>Für die Bejahung des adäquaten Kausalzusammenhangs nach der Praxis zu den psychischen Unfallfolgen oder nach der sog. Schleudertrauma-Praxis ist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117 V 359 E. 6 S. 366 ff., 115 V 133 E. 6 f. S. 138 ff.). Die Unfallschwere ist aufgrund des augenfälligen Geschehensablaufs mit den sich dabei entwickelnden Kräften zu beurteilen. Nicht zu berücksichtigen sind die Folgen des Unfalls oder Begleitumstände, die nicht direkt dem Unfallgeschehen zugeordnet werden können; derartigen Faktoren ist gegebenenfalls bei den Adäquanzkriterien Rechnung zu tragen (SVR 2013 UV Nr. 3 S. 7 E. 5.2 Ingress [8C_398/2012]).</w:t>
      </w:r>
    </w:p>
    <w:p>
      <w:r>
        <w:rPr>
          <w:b/>
        </w:rPr>
        <w:t>E. 4.2.1</w:t>
      </w:r>
    </w:p>
    <w:p>
      <w:r>
        <w:t>Fest steht, dass die Versicherte am 9. August 1986 von einer Person, die von einer anderen beim Turnen über die Schulter geworfen wurde, mit den beschuhten Füssen einen Schlag von rechts an den Hals, Nacken und Kopf bekam (vgl. auch Urteil 8C_913/2014 Sachverhalt lit. A.a). Danach fiel sie zu Boden und erbrach. Divergierende Angaben bestehen zur Frage, ob die Versicherte bewusstlos war oder nicht.</w:t>
      </w:r>
    </w:p>
    <w:p>
      <w:r>
        <w:rPr>
          <w:b/>
        </w:rPr>
        <w:t>E. 4.2.2</w:t>
      </w:r>
    </w:p>
    <w:p>
      <w:r>
        <w:t>Die Vorinstanz erwog, die Beurteilung der Adäquanz der Folgen aus dem Ereignis vom 9. August 1986 per 4. Dezember 2002 habe nach der Schleudertrauma-Praxis gemäss BGE 117 V 359 mit den damals geltenden Beurteilungskriterien zu erfolgen. Im Bericht der psychiatrischen Klinik C.________ vom 15. August 1988 sei ein "starker Schlag" beschrieben worden. Im Bericht des Dr. med. D.________, Allg. Medizin FMH, vom 26. August 1988 sei von einem "schweren Trauma" die Rede. Frau Dr. med. E.________, Spezialärztin FMH für Innere Medizin, habe am 13. Mai 1997 dargelegt, die Versicherte sei "mit voller Wucht von rechts von einer geschleuderten Person im Bereich der HWS getroffen worden". Laut Bericht des Spitals F.________ vom 14. November 2000 sei sie mit dem rechten Fuss "mit hoher Energie am rechten Hals" getroffen worden und zu Boden gestürzt; sie habe anschliessend erbrechen müssen. Weiter führte die Vorinstanz aus, mit Blick auf den Geschehensablauf sei der Unfall im mittleren Bereich anzusiedeln. Es seien vier Adäquanzkriterien erfüllt, wovon zwei sogar ausgeprägt. Demnach sei der adäquate Kausalzusammenhang zwischen dem Unfall vom 9. August 1986 und dem am 4. Dezember 2002 anhaltenden Gesundheitsschaden der Versicherten zu bejahen, selbst wenn von einem Grenzfall zu einem leichten Unfall ausgegangen würde.</w:t>
      </w:r>
    </w:p>
    <w:p>
      <w:r>
        <w:rPr>
          <w:b/>
        </w:rPr>
        <w:t>E. 4.2.3</w:t>
      </w:r>
    </w:p>
    <w:p>
      <w:r>
        <w:t>Die Basler macht geltend, die Adäquanz per Dezember 2002 hätte richtigerweise nach der Praxis zu den psychischen Unfallfolgen beurteilt und verneint werden müssen, da der Unfall banal gewesen sei. Selbst wenn er als Grenzfall in den mittleren Bereich eingestuft würde, könne keines der Adäquanzkriterien als erfüllt erachtet werden.</w:t>
      </w:r>
    </w:p>
    <w:p>
      <w:r>
        <w:rPr>
          <w:b/>
        </w:rPr>
        <w:t>E. 4.3.1</w:t>
      </w:r>
    </w:p>
    <w:p>
      <w:r>
        <w:t>Entgegen der Vorinstanz ist der Unfall der Versicherten vom 9. August 1986 (zu dessen Ablauf vgl. E. 4.2.1 hievor) nicht mit Kopf- und Kopfgelenkverletzungen bei tätlichen Auseinandersetzungen - die praxisgemäss "in der Regel" dem eigentlich mittleren Bereich zugeordnet wurden (vgl. Urteil 8C_893/2012 vom 14. März 2013 E. 4.1 mit weiteren Hinweisen; Urteil U 37/94 vom 21. August 1997, zusammengefasst wiedergegeben in: SZS 2001 S. 441 f.) - zu vergleichen. Ebenfalls nicht einschlägig ist der vorinstanzliche Vergleich mit dem Fall, in dem der Sturz eines Versicherten in alkoholisiertem Zustand eine Treppe hinunter mit Anschlagen des Kopfes als mittelschwerer Unfall eingestuft wurde (Urteil U 141/92 vom 19. September 1994 E. 4a; vgl. auch Urteil U 366/06 vom 23. Mai 2007 E. 5.1). Gleiches gilt für das von der Versicherten ins Feld geführte Urteil 8C_715/2009 vom 30. März 2010, worin ein Unfall, bei dem einem Versicherten eine etwa 15 kg schwere Reklametafel auf den mit einem Helm geschützten Kopf fiel, als Ereignis im eigentlichen mittleren Bereich qualifiziert wurde (Sachverhalt lit. A und E. 6.2). Vielmehr ist der Unfall der Beschwerdegegnerin vom 9. August 1986 (E. 4.2.1 hievor) mit folgenden Ereignissen zu vergleichen, die als leicht qualifiziert wurden: der Versicherte erlitt eine Rückenkontusion, als er von einem umfallenden Betonschalungselement im Rücken getroffen wurde (Urteil U 202/99 vom 25. April 2000 E. 2b/bb);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(Urteil U 5/01 vom 15. Oktober 2001 E. 5); beim Fussballtraining prallte ein Versicherter mit einem Gegenspieler zusammen, worauf er das Training abbrach (Urteil U 126/04 vom 30. September 2004 Sachverhalt lit. A sowie E. 3.2 und 4.1); der Versicherte wurde von einem umkippenden Gerüstelement am Kopf getroffen (Urteil 8C_177/2009 vom 12. August 2009 E. 7.2). Auch das hier zu beurteilende Ereignis ist mithin den leichten Unfällen zuzuordnen. Dies umso mehr, als die Versicherte danach in der Lage war, den mehrstündigen Rücktransport im Bus auf sich zu nehmen und erst am nächsten Tag einen Arzt aufsuchte.</w:t>
      </w:r>
    </w:p>
    <w:p>
      <w:r>
        <w:rPr>
          <w:b/>
        </w:rPr>
        <w:t>E. 4.3.2</w:t>
      </w:r>
    </w:p>
    <w:p>
      <w:r>
        <w:t>Aus dem Umstand, dass die Basler den Unfall vom 9. August 1986 in der Verfügung vom 26. September 2012 und im Einspracheentscheid vom 30. April 2013 noch als mittelschwer im Grenzbereich zu den leichten Ereignissen eingestuft hatte, kann die Beschwerdegegnerin nichts zu ihren Gunsten ableiten. Denn die Beurteilung der Unfallschwere ist eine vom Bundesgericht frei zu prüfende Rechtsfrage (Urteil 8C_137/2014 vom 5. Juni 2014 E. 6.2).</w:t>
      </w:r>
    </w:p>
    <w:p>
      <w:r>
        <w:rPr>
          <w:b/>
        </w:rPr>
        <w:t>E. 4.3.3</w:t>
      </w:r>
    </w:p>
    <w:p>
      <w:r>
        <w:t>Bezüglich der beim Unfall vom 9. August 1986 (zu dessen Hergang vgl. E. 4.2.1 hievor) auf die Versicherte wirkenden Kräfte zitierte die Vorinstanz aus diversen ärztlichen Berichten (vgl. E. 4.2.2 hievor). Der älteste von ihnen wurde am 15. August 1988, mithin erst rund zwei Jahre nach dem Unfall erstellt. Die entsprechenden Mutmassungen in diesen ärztlichen Berichten, die im Wesentlichen auf den Schilderungen der Versicherten beruhen, genügen nicht dem erforderlichen Beweisgrad der überwiegenden Wahrscheinlichkeit ( BGE 138 V 218 E. 6 S. 221). Gleiches gilt für die von der Versicherten zusätzlich angeführten Berichte des Neurologen Dr. med. G.________ vom 30. Dezember 1993 und der Rheuma- und Rehabilitationsklinik H.________ vom 14. Mai 1996. Im zeitlich näher beim Unfall liegenden Bericht vom 10. November 1986 führte Dr. med. I.________ aus, beim Turnen sei ihr ein Mitschüler von seitlich an den Körper gesprungen, wobei es ihr schlagartig den Kopf gegen Schlagseite gerissen habe. Auf diesen Bericht kann indessen nicht abgestellt werden, da Dr. med. I.________ - wie auch die Versicherte ausführt - den Unfallablauf nicht richtig wiedergab (vgl. E. 4.2.1 hievor). Nach dem Gesagten ist eine besondere Krafteinwirkung auf den Körper der Versicherten, die den Unfall vom 9. August 1986 als mittelschwer erscheinen liesse, nicht erstellt.</w:t>
      </w:r>
    </w:p>
    <w:p>
      <w:r>
        <w:rPr>
          <w:b/>
        </w:rPr>
        <w:t>E. 5.1</w:t>
      </w:r>
    </w:p>
    <w:p>
      <w:r>
        <w:t>Nach der Rechtsprechung ist eine Adäquanzbeurteilung ausnahmsweise auch bei leichten Unfällen mit psychischen Unfallfolgen oder Schleudertrauma der HWS vorzunehmen, wenn die unmittelbaren Folgen das Beschwerdebild im Zeitpunkt der Leistungseinstellung nicht mehr als offensichtlich unfallunabhängig erscheinen lassen. Dabei sind die Kriterien heranzuziehen, die für Unfälle im mittleren Bereich gelten (vgl. BGE 129 V 402 E. 4.4.2 S. 408; in SVR 2004 UV Nr. 12 S. 44 nicht publ. E. 4.2.2 des Urteils U 173/02 vom 15. Januar 2004; RKUV 1998 Nr. U 297 S. 243 E. 3b). Diese Gerichtspraxis ist aufgrund ihres Ausnahmecharakters zurückhaltend anzuwenden. Das ist schon deshalb angezeigt, weil es sich bei den in Betracht fallenden unmittelbaren Unfallfolgen um Umstände handelt, z.B. Komplikationen durch die besondere Art der erlittenen Verletzung, verzögerter Heilungsverlauf, langdauernde Arbeitsunfähigkeit, welche (auch) bei der Prüfung der massgebenden Kriterien von Bedeutung sind (Urteil U 106/04 vom 5. November 2004 E. 4.2.1).</w:t>
      </w:r>
    </w:p>
    <w:p>
      <w:r>
        <w:rPr>
          <w:b/>
        </w:rPr>
        <w:t>E. 5.2</w:t>
      </w:r>
    </w:p>
    <w:p>
      <w:r>
        <w:t>Die Vorinstanz stellte in Würdigung der medizinischen Akten fest, die Versicherte habe beim Unfall vom 9. August 1986 ein HWS-Schleudertrauma erlitten; hiervon geht auch diese aus. Die Basler bestreitet dies. Selbst wenn indessen von einem HWS-Schleudertrauma ausgegangen wird, kann die Versicherte daraus nichts zu ihren Gunsten ableiten. Aus den Akten ergibt sich unter anderem, dass sie in der Lage war, im Jahre 1988 oder 1989 eine eineinhalb Jahre dauernde, jeweils abends und samstags stattfindende Ausbildung zur Haushaltsleiterin erfolgreich abzuschliessen. Danach arbeitete sie in einem Pensum von   20-40 % als stellvertretende Leiterin einer Pension für Lehrtöchter und machte gleichzeitig eine eineinhalbjährige Zusatzausbildung als Betriebsleiterin. 1995 bestand sie die Aufnahmeprüfung für das KV und erwarb 1997 das eidgenössische Handelsdiplom. Später durchlief sie eine therapeutische Ausbildung, bildete sich in Verhaltens- und Gesprächstherapie aus; diese Ausbildung schloss sie im Jahre 2000 ab (vgl. Berichte der Rheuma- und Rehabilitationsklinik H.________ vom 14. Mai 1996 und der Frau Dr. med. E.________ vom 13. Mai 1997; Gutachten des Ärztlichen Begutachtungsinstituts (ABI) GmbH, Basel, vom 12. März 2009). Gemäss den beiden erstgenannten Berichten führte die Versicherte zudem die Buchhaltung der sehr gut laufenden Schreinerei ihres Ehepartners. Unter diesen Umständen sind unmittelbare Folgen des leichten Unfalls vom 9. August 1986, die das Beschwerdebild der Versicherten im Zeitpunkt der Leistungseinstellung am 4. Dezember 2002 nicht mehr als offensichtlich unfallunabhängig erscheinen lassen, zu verneinen. Demnach ist der adäquate Kausalzusammenhang zwischen diesem Unfall und dem anhaltenden Gesundheitsschaden ohne Weiteres zu verneinen.</w:t>
      </w:r>
    </w:p>
    <w:p>
      <w:r>
        <w:rPr>
          <w:b/>
        </w:rPr>
        <w:t>E. 6</w:t>
      </w:r>
    </w:p>
    <w:p>
      <w:r>
        <w:t>Auf die Anträge der Basler betreffend Verneinung der Versicherungsleistungen ab Anfang August 1990 und Bestätigung des Rückerstattungsanspruchs für die ab 1. April 2004 zu Unrecht erbrachten Leistungen von Fr. 449'034.60 ist nicht einzutreten. Denn diese Punkte waren weder Gegenstand der Verfügung vom 26. September 2012 noch des Einspracheentscheides vom 30. April 2013 noch des angefochtene Entscheides. In der Beschwerde finden sich hierzu auch keine substanziierten Ausführungen.</w:t>
      </w:r>
    </w:p>
    <w:p>
      <w:r>
        <w:rPr>
          <w:b/>
        </w:rPr>
        <w:t>E. 7</w:t>
      </w:r>
    </w:p>
    <w:p>
      <w:r>
        <w:t>Die Verfahrenskosten werden den Parteien je zur Hälfte auferlegt ( Art. 66 Abs. 1,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