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8C_419/2020 vom 8. Juli 2020</w:t>
      </w:r>
    </w:p>
    <w:p>
      <w:r>
        <w:t>Bundesgericht, 2020-07-08, DE</w:t>
      </w:r>
    </w:p>
    <w:p>
      <w:r>
        <w:rPr>
          <w:b/>
        </w:rPr>
        <w:t xml:space="preserve">Quelle: </w:t>
      </w:r>
      <w:r>
        <w:t>https://mcp.opencaselaw.ch/entscheid/bger_8C_419_2020</w:t>
      </w:r>
    </w:p>
    <w:p>
      <w:r>
        <w:t>FR: TF 8C_419/2020 du 8 juillet 2020</w:t>
      </w:r>
    </w:p>
    <w:p>
      <w:r>
        <w:t>IT: TF 8C_419/2020 del 8 luglio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8C_419/2020</w:t>
      </w:r>
    </w:p>
    <w:p>
      <w:r>
        <w:t>Urteil vom 8. Juli 2020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den Arbeitsmarkt,</w:t>
      </w:r>
    </w:p>
    <w:p>
      <w:r>
        <w:t>Rechtsdienst,</w:t>
      </w:r>
    </w:p>
    <w:p>
      <w:r>
        <w:t>Boulevard de Pérolles 25, 1705 Freiburg,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</w:t>
      </w:r>
    </w:p>
    <w:p>
      <w:r>
        <w:t>des Kantonsgerichts Freiburg</w:t>
      </w:r>
    </w:p>
    <w:p>
      <w:r>
        <w:t>vom 27. Mai 2020 (605 2019 224).</w:t>
      </w:r>
    </w:p>
    <w:p>
      <w:r>
        <w:t>Nach Einsicht</w:t>
      </w:r>
    </w:p>
    <w:p>
      <w:r>
        <w:t>in die Beschwerde vom 16. Juni 2020 gegen den Entscheid des Kantonsgerichts Freiburg vom 27. Mai 2020,</w:t>
      </w:r>
    </w:p>
    <w:p>
      <w:r>
        <w:t>in die Mitteilung des Bundesgerichts vom 19. Juni 2020 an A.________ und die von ihm am 26. Juni 2020eingereichten Unterlagen,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von der Beschwerde führenden Person verlangt, sich konkret mit den für das Ergebnis des angefochtenen Entscheids massgeblichen Erwägungen auseinanderzusetzen; eine rein appellatorische Kritik genügt nicht ( BGE 136 I 65 E. 1.3.1 S. 68 und 134 II 244 E. 2.1 S. 245 f.),</w:t>
      </w:r>
    </w:p>
    <w:p>
      <w:r>
        <w:t>dass auch von Beschwerde führenden Laien erwartet werden darf, auf die vorinstanzliche Begründung konkret einzugehen,</w:t>
      </w:r>
    </w:p>
    <w:p>
      <w:r>
        <w:t>dass der Beschwerdeführer lediglich das bereits vor Vorinstanz Vorgetragene wiederholt ohne auf das dazu Erwogene auch nur im Ansatz einzugehen,</w:t>
      </w:r>
    </w:p>
    <w:p>
      <w:r>
        <w:t>dass dieser Begründungsmangel offensichtlich ist,</w:t>
      </w:r>
    </w:p>
    <w:p>
      <w:r>
        <w:t>dass deshalb auf die Beschwerde im vereinfachten Verfahren nach Art. 108 Abs. 1 lit. b BGG nicht einzutreten ist,</w:t>
      </w:r>
    </w:p>
    <w:p>
      <w:r>
        <w:t>dass, soweit der Beschwerdeführer mit der Eingabe vom 16. Mai 2020 sinngemäss um unentgeltliche Rechtspflege ersucht, diese wegen aussichtsloser Beschwerdeführung abzuweisen ist ( Art. 64 Abs. 1 BGG ),</w:t>
      </w:r>
    </w:p>
    <w:p>
      <w:r>
        <w:t>dass indessen in Anwendung von Art. 66 Abs. 1 Satz 2 BGG ausnahmsweise nochmals (bereits so Urteil 8C_218/2018 vom 25. April 2018)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sinngemässe Gesuch um unentgeltliche Rechtspflege wird abgewiesen.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dem Kantonsgericht Freiburg und dem Staatssekretariat für Wirtschaft (SECO) schriftlich mitgeteilt.</w:t>
      </w:r>
    </w:p>
    <w:p>
      <w:r>
        <w:t>Luzern, 8. Juli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