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8C_418/2018 vom 12. Juli 2019</w:t>
      </w:r>
    </w:p>
    <w:p>
      <w:r>
        <w:t>Bundesgericht, 2019-07-12, FR</w:t>
      </w:r>
    </w:p>
    <w:p>
      <w:r>
        <w:rPr>
          <w:b/>
        </w:rPr>
        <w:t xml:space="preserve">Quelle: </w:t>
      </w:r>
      <w:r>
        <w:t>https://mcp.opencaselaw.ch/entscheid/bger_8C_418_2018</w:t>
      </w:r>
    </w:p>
    <w:p>
      <w:r>
        <w:t>FR: TF 8C_418/2018 du 12 juillet 2019</w:t>
      </w:r>
    </w:p>
    <w:p>
      <w:r>
        <w:t>IT: TF 8C_418/2018 del 12 luglio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a droit à des prestations de l'assurance-accidents, singulièrement si l'intervention chirurgicale du 9 janvier 2013 et ses complications post-opératoires constituent un accident au sens de l' art. 4 LPGA (RS 830.1).</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8C_657/2017 du 14 mai 2018 consid. 2.2, in SVR 2018 UV n° 39 p. 141; 8C_584/2009 du 2 juillet 2010 consid. 4.1, in SVR 2011 UV n° 1 p. 1; 8C_412/2018 du 26 février 2019 consid. 2.2).</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w:t>
      </w:r>
    </w:p>
    <w:p>
      <w:r>
        <w:rPr>
          <w:b/>
        </w:rPr>
        <w:t>E. 3.2</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p. 38; 118 V 283 consid. 2b p. 284).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 ATF 121 V 35 consid. 1b précité p. 39 et les références).</w:t>
      </w:r>
    </w:p>
    <w:p>
      <w:r>
        <w:rPr>
          <w:b/>
        </w:rPr>
        <w:t>E. 4</w:t>
      </w:r>
    </w:p>
    <w:p>
      <w:r>
        <w:t>La cour cantonale a considéré qu'en l'occurrence, malgré les complications soudaines survenues après l'intervention chirurgicale, en l'espace de quelques heures, dans la nuit du 11 au 12 janvier 2013, la succession des évènements ne constitue toutefois pas un facteur extérieur extraordinaire en dépit de son caractère spectaculaire. D'une part, les premiers juges sont d'avis que l'opération, qui n'était pas, en soi, particulièrement risquée, s'est déroulée de façon tout à fait satisfaisante. D'autre part, aucun des rapports médicaux versés au dossier ne permet de retenir la commission d'une erreur médicale crasse dans la surveillance et les soins post-opératoires. Se fondant sur les avis des docteurs G.________ (rapport du 21 août 2013) et I.________ (rapport du 18 mars 2014), la cour cantonale considère que les complications survenues dans la phase post-opératoire sont susceptibles de survenir dans les suites de tout acte médical et que l'oedème du visage constitue un aléa thérapeutique qui n'engage pas la responsabilité des médecins. Quant au docteur H.________ (rapport du 31 mars 2016), il indique que les éléments permettant de suspecter une prise en charge insuffisante du point de vue non médical entre le moment où l'assuré s'est présenté au bureau des infirmières pour recevoir de l'aide et le moment où l'anesthésiste a été appelé n'autorisent pas à retenir une attitude irresponsable ni un comportement violant de manière crasse les règles de l'art, même si l'on peut y voir une considération insuffisante de la gravité de la situation conduisant à la mise en oeuvre de mesures inadéquates.</w:t>
      </w:r>
    </w:p>
    <w:p>
      <w:r>
        <w:rPr>
          <w:b/>
        </w:rPr>
        <w:t>E. 5.1</w:t>
      </w:r>
    </w:p>
    <w:p>
      <w:r>
        <w:t>Par un premier moyen, le recourant invoque la violation du principe de la maxime d'office consacrée aux art. 43 al. 1 et 61 let . c LPGA, en tant que la cour cantonale a renoncé expressément à ordonner des mesures d'instruction, alors que selon lui, celles-ci s'imposaient en raison d'un état de fait incomplet et de l'absence de valeur probante des avis des docteurs G.________, I.________ et H.________. Il reproche aux premiers juges de n'avoir pas élucidé le point de savoir quel aurait dû être le comportement du docteur C.________ dans la phase post-opératoire, laquelle a été compliquée à la suite de l'apparition d'un oedème important entraînant la compression des voies aériennes supérieures. Or, les avis médicaux versés au dossier ne permettent pas, selon le recourant, de trancher le point de savoir si le fait de ne pas avoir dégagé les voies aériennes supérieures ni mis en place une assistance respiratoire constituent d'éventuels manquements peu graves ou s'il s'agit d'omissions graves du médecin à qui incombe le suivi post-opératoire.</w:t>
      </w:r>
    </w:p>
    <w:p>
      <w:r>
        <w:rPr>
          <w:b/>
        </w:rPr>
        <w:t>E. 5.2</w:t>
      </w:r>
    </w:p>
    <w:p>
      <w:r>
        <w:t>Le juge peut effectivement renoncer à accomplir certains actes d'instruction sans que cela n'entraîne une violation de la règle d'appréciation anticipée des preuves s'il est convaincu, en se fondant sur un examen consciencieux des preuves, que certains faits présentent un degré de vraisemblance prépondérante et que d'autres mesures probatoires ne pourraient plus modifier cette appréciation (cf. ATF 136 I 229 consid. 5.3 p. 236).</w:t>
      </w:r>
    </w:p>
    <w:p>
      <w:r>
        <w:rPr>
          <w:b/>
        </w:rPr>
        <w:t>E. 5.3</w:t>
      </w:r>
    </w:p>
    <w:p>
      <w:r>
        <w:t>En l'occurrence, le recourant ne parvient pas à démontrer, par une argumentation répondant aux exigences de l' art. 42 al. 2 LTF , que l'appréciation anticipée des preuves par la cour cantonale se fonde sur une constatation des faits erronée. Il se contente, en effet, dans une argumentation de nature purement appellatoire, de substituer sa propre appréciation des faits sans démontrer en quoi la renonciation à procéder à un complément d'instruction est basée sur une constatation inexacte, respectivement incomplète, des faits ou en quoi, partant de là, l'appréciation (anticipée) des preuves entraîne une violation du droit au sens de l' art. 95 LTF . Le moyen tiré de la violation du principe de la maxime d'office consacrée aux art. 43 al. 1 et 61 let . c LPGA n'est dès lors pas admissible. Au demeurant, le complément d'instruction requis par le recourant porte sur le point de savoir si une omission peut être reprochée au médecin traitant durant la phase post-opératoire. Mais comme on le verra (</w:t>
      </w:r>
    </w:p>
    <w:p>
      <w:r>
        <w:t>infra consid. 6), cette question n'est pas pertinente pour établir l'existence d'un accident relevant de la violation grave des règles de l'art médical.</w:t>
      </w:r>
    </w:p>
    <w:p>
      <w:r>
        <w:rPr>
          <w:b/>
        </w:rPr>
        <w:t>E. 6.1</w:t>
      </w:r>
    </w:p>
    <w:p>
      <w:r>
        <w:t>Par un deuxième moyen, le recourant invoque la constatation inexacte et incomplète des faits pertinents en relation avec le déroulement du suivi post-opératoire et la notion d'accident au sens des art. 4 LPGA et 6 al. 1 LAA. Il soutient que le docteur C.________ a commis non pas une erreur d'appréciation à la suite d'une subite détérioration de son état de santé, mais bien plutôt qu'il est resté passif durant plus de deux jours face à une situation connue (pression de l'oedème sur les voies aériennes supérieures) et un risque évident (difficulté, gêne, puis détresse respiratoire et, enfin, arrêt). Aussi la cour cantonale devait-elle retenir que l'existence d'une erreur médicale grossière imputable au docteur C.________ ou au personnel infirmier de l'Hôpital D.________ était établie et que durant la phase post-opératoire, l'assurée avait subi un accident au sens des art. 4 LPGA et 6 al. 1 LAA. En effet, devant le risque prévisible d'une augmentation de l'oedème, le médecin aurait dû mettre en place une surveillance constante du patient, voire organiser un transfert dans le secteur des soins continus afin d'instaurer une assistance respiratoire. Se référant à un arrêt du Tribunal fédéral des assurances U 56/01 du 18 juillet 2003 (RAMA 2003 n° U 492 p. 371), le recourant invoque une violation des art. 4 LPGA et 6 al. 1 LAA en tant que la cour cantonale a nié qu'une omission pût constituer un accident. Dans cet arrêt, le Tribunal fédéral des assurances a jugé que le critère du caractère extraordinaire de l'atteinte était réalisé dans un cas où, lors du retrait d'un cathéter vésical posé en raison d'une rétention urinaire, le médecin traitant n'avait pas vérifié s'il était complet, de sorte qu'une section d'une longueur importante (19 cm, soit près de la moitié de la longueur totale) était resté dans le corps du patient et avait entraîné des complications sous la forme d'une hématurie douloureuse. Le recourant infère de cette pratique qu'en l'occurrence, l'accident réside dans l'omission du docteur C.________ de mettre en oeuvre des mesures médicales devant l'apparition de l'oedème entraînant une compression des voies aériennes supérieures sur une période de plus de cinquante heures.</w:t>
      </w:r>
    </w:p>
    <w:p>
      <w:r>
        <w:rPr>
          <w:b/>
        </w:rPr>
        <w:t>E. 6.2</w:t>
      </w:r>
    </w:p>
    <w:p>
      <w:r>
        <w:t>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(STÉPHANIE PERRENOUD, in Commentaire romand, Loi sur la partie générale des assurances sociales, [Dupont/Moser-Szeless éd.], 2018, n. 19 ad art. 4 LPGA ; voir également JEAN-MAURICE FRÉSARD/MARGIT MOSER-SZELESS, L'assurance-accidents obligatoire, in Schweizerisches Bundesverwaltungsrecht [SBVR], Soziale Sicherheit, 3e éd., n. 88 p. 921; ANDRÉ NABOLD, Kommentar zum schweizerischen Sozialversicherungsrecht, Bundesgesetz über die Unfallversicherung, [Hürzeler/Kieser éd.], 2018, ad art. 6 LAA , n. 20 ss).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 ATF 142 V 219 ) ne saurait être considéré comme un accident, faute de cause extérieure (STÉPHANIE PERRENOUD, op. cit., n. 22 ad art. 4 LPGA ).</w:t>
      </w:r>
    </w:p>
    <w:p>
      <w:r>
        <w:rPr>
          <w:b/>
        </w:rPr>
        <w:t>E. 6.3</w:t>
      </w:r>
    </w:p>
    <w:p>
      <w:r>
        <w:t>En l'occurrence, le parallèle établi par le recourant entre l'omission reprochée au docteur C.________ durant la phase post-opératoire et l'état de fait ayant conduit à l'arrêt U 56/01, déjà cité, n'est pas pertinent. Dans cet arrêt, le Tribunal fédéral des assurances a jugé que l'omission du médecin traitant de vérifier si le cathéter retiré était complet remplissait les conditions de la notion d'accident, notamment parce que la partie du cathéter restée dans la vessie constituait une cause exogène au corps humain, à l'origine d'une atteinte dommageable sous la forme d'une hématurie douloureuse. Or, en l'espèce, il n'y a pas de motif d'admettre - et le recourant ne le soutient pas - que l'oedème ayant entraîné une compression des voies aériennes supérieures est le résultat d'une violation grossière des règles de l'art médical. En revanche, il est incontestable que ces complications apparues dans la phase post-opératoire sont survenues en l'absence de toute cause exogène au corps humain. A défaut d'un facteur extérieur, elles ne sauraient dès lors être qualifiées d'accident, sans qu'il soit nécessaire d'examiner si les autres conditions posées à l' art. 4 LPGA sont réalisées (voir p. ex. arrêt 8C_235/2018 du 16 avril 2019 consid. 6.3).</w:t>
      </w:r>
    </w:p>
    <w:p>
      <w:r>
        <w:rPr>
          <w:b/>
        </w:rPr>
        <w:t>E. 7</w:t>
      </w:r>
    </w:p>
    <w:p>
      <w:r>
        <w:t>Il s'ensuit que le jugement attaqué n'est pas critiquable en tant qu'il confirme le refus de l'intimée d'allouer ses prestations pour les suites de l'intervention chirurgicale du 9 janvier 2013. Le recours se révèle ainsi mal fondé.</w:t>
      </w:r>
    </w:p>
    <w:p>
      <w:r>
        <w:rPr>
          <w:b/>
        </w:rPr>
        <w:t>E. 8</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