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414/2012 vom 5. Juli 2012</w:t>
      </w:r>
    </w:p>
    <w:p>
      <w:r>
        <w:t>Bundesgericht, 2012-07-05, FR</w:t>
      </w:r>
    </w:p>
    <w:p>
      <w:r>
        <w:rPr>
          <w:b/>
        </w:rPr>
        <w:t xml:space="preserve">Quelle: </w:t>
      </w:r>
      <w:r>
        <w:t>https://mcp.opencaselaw.ch/entscheid/bger_8C_414_2012</w:t>
      </w:r>
    </w:p>
    <w:p>
      <w:r>
        <w:t>FR: TF 8C 414/2012 du 5 juillet 2012</w:t>
      </w:r>
    </w:p>
    <w:p>
      <w:r>
        <w:t>IT: TF 8C 414/2012 del 5 luglio 2012</w:t>
      </w:r>
    </w:p>
    <w:p>
      <w:pPr>
        <w:pStyle w:val="Heading2"/>
      </w:pPr>
      <w:r>
        <w:t>Regeste</w:t>
      </w:r>
    </w:p>
    <w:p>
      <w:r>
        <w:t>Assurance militaire | Assurance militaire</w:t>
      </w:r>
    </w:p>
    <w:p>
      <w:pPr>
        <w:pStyle w:val="Heading2"/>
      </w:pPr>
      <w:r>
        <w:t>Erwägungen</w:t>
      </w:r>
    </w:p>
    <w:p>
      <w:r>
        <w:rPr>
          <w:b/>
        </w:rPr>
        <w:t>E. 1</w:t>
      </w:r>
    </w:p>
    <w:p>
      <w:r>
        <w:t>Le Tribunal fédéral examine d'office et librement la recevabilité des recours qui lui sont soumis ( ATF 136 I 42 consid. 1. p. 43).</w:t>
      </w:r>
    </w:p>
    <w:p>
      <w:r>
        <w:rPr>
          <w:b/>
        </w:rPr>
        <w:t>E. 2</w:t>
      </w:r>
    </w:p>
    <w:p>
      <w:r>
        <w:t>Le jugement attaqué constitue une décision incidente au sens de l' art. 93 LTF . Le recours contre une telle décision n'est recevable que si celle-ci peut causer un préjudice irréparable (al. 1 let. a) ou si l'admission du recours peut conduire immédiatement à une décision finale qui permet d'éviter une procédure probatoire longue et coûteuse (al. 1 let. b). Si le recours n'est pas recevable au regard de ces conditions ou s'il n'a pas été utilisé, la décision incidente peut être attaquée par un recours contre la décision finale dans la mesure où elle influe sur le contenu de celle-ci (al. 3).</w:t>
      </w:r>
    </w:p>
    <w:p>
      <w:r>
        <w:rPr>
          <w:b/>
        </w:rPr>
        <w:t>E. 3</w:t>
      </w:r>
    </w:p>
    <w:p>
      <w:r>
        <w:t>Une décision relative à l'administration de preuves n'est en principe pas apte à causer un préjudice irréparable ( ATF 133 V 477 consid. 5.2 p. 483; cf. aussi arrêt 9C_652/2011 du 19 janvier 2012 consid. 3.1, résumé dans RSAS 2012 p. 286), qu'il s'agisse de décisions refusant ou, comme en l'espèce, ordonnant la mise en oeuvre d'un moyen de preuve déterminé. Le Tribunal fédéral l'a récemment rappelé dans le domaine de l'assurance-invalidité en déclarant - en dépit des principes et des correctifs établis par l' ATF 137 V 210 - que les jugements cantonaux et du Tribunal administratif fédéral sur des recours contre des décisions des offices AI concernant la mise en oeuvre d'expertises médicales ne sont pas susceptibles d'être déférés au Tribunal fédéral, à moins que des motifs de récusation aient été tranchés (cf. arrêt 9C_950/2011 du 9 mai 2012 consid. 1-4, destiné à la publication), ce qui n'est pas le cas en l'espèce.</w:t>
      </w:r>
    </w:p>
    <w:p>
      <w:r>
        <w:rPr>
          <w:b/>
        </w:rPr>
        <w:t>E. 4.1</w:t>
      </w:r>
    </w:p>
    <w:p>
      <w:r>
        <w:t>Il appartient à la partie recourante d'établir à quel préjudice irréparable - au sens de l' art. 93 al. 1 let. a LTF et la jurisprudence rendue en application de cette disposition - elle serait exposée (sur ces divers points cf. ATF 138 III 46 consid 1.2 p. 47).</w:t>
      </w:r>
    </w:p>
    <w:p>
      <w:r>
        <w:rPr>
          <w:b/>
        </w:rPr>
        <w:t>E. 4.2</w:t>
      </w:r>
    </w:p>
    <w:p>
      <w:r>
        <w:t>En l'espèce, l'intéressé ne fait pas cette démonstration. Il se contente d'alléguer que la désignation des médecins du BREM à titre d'experts, en lieu et place de ceux qu'il a proposés, le prive du droit à un procès équitable garantissant l'égalité des armes. Cela ne suffit pas pour admettre l'existence d'un préjudice irréparable. L'argumentation du recourant pourra au besoin être examinée par le Tribunal fédéral en cas de recours contre une décision finale. C'est au moment où le Tribunal fédéral sera éventuellement saisi de la décision finale qu'il examinera si les experts du BREM présentent toutes les garanties requises pour répondre aux questions de l'intimée dans le respect des droits du recourant. Il s'ensuit que le recours est irrecevable.</w:t>
      </w:r>
    </w:p>
    <w:p>
      <w:r>
        <w:rPr>
          <w:b/>
        </w:rPr>
        <w:t>E. 5</w:t>
      </w:r>
    </w:p>
    <w:p>
      <w:r>
        <w:t>La cause étant tranchée, la requête d'effet suspensif devient sans objet.</w:t>
      </w:r>
    </w:p>
    <w:p>
      <w:r>
        <w:rPr>
          <w:b/>
        </w:rPr>
        <w:t>E. 6</w:t>
      </w:r>
    </w:p>
    <w:p>
      <w:r>
        <w:t>Il convient de statuer selon la procédure simplifiée de l' art. 109 al. 1 LTF . Comme les conclusions du recourant étaient d'emblée vouées à l'échec, l'assistance judiciaire ne peut être accordée ( art. 64 al. 1 LTF ). Le recourant devra donc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