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8C_413/2013 vom 15. Juli 2013</w:t>
      </w:r>
    </w:p>
    <w:p>
      <w:r>
        <w:t>Bundesgericht, 2013-07-15, DE</w:t>
      </w:r>
    </w:p>
    <w:p>
      <w:r>
        <w:rPr>
          <w:b/>
        </w:rPr>
        <w:t xml:space="preserve">Quelle: </w:t>
      </w:r>
      <w:r>
        <w:t>https://mcp.opencaselaw.ch/entscheid/bger_8C_413_2013</w:t>
      </w:r>
    </w:p>
    <w:p>
      <w:r>
        <w:t>FR: TF 8C_413/2013 du 15 juillet 2013</w:t>
      </w:r>
    </w:p>
    <w:p>
      <w:r>
        <w:t>IT: TF 8C_413/2013 del 15 luglio 2013</w:t>
      </w:r>
    </w:p>
    <w:p>
      <w:pPr>
        <w:pStyle w:val="Heading2"/>
      </w:pPr>
      <w:r>
        <w:t>Volltext</w:t>
      </w:r>
    </w:p>
    <w:p>
      <w:r>
        <w:t>Bundesgericht</w:t>
      </w:r>
    </w:p>
    <w:p>
      <w:r>
        <w:t>Tribunal fédéral</w:t>
      </w:r>
    </w:p>
    <w:p>
      <w:r>
        <w:t>Tribunale federale</w:t>
      </w:r>
    </w:p>
    <w:p>
      <w:r>
        <w:t>Tribunal federal</w:t>
      </w:r>
    </w:p>
    <w:p>
      <w:r>
        <w:t>8C_413/2013 {T 0/2}</w:t>
      </w:r>
    </w:p>
    <w:p>
      <w:r>
        <w:t>Urteil vom 15. Juli 2013</w:t>
      </w:r>
    </w:p>
    <w:p>
      <w:r>
        <w:t>I. sozialrechtliche Abteilung</w:t>
      </w:r>
    </w:p>
    <w:p>
      <w:r>
        <w:t>Besetzung</w:t>
      </w:r>
    </w:p>
    <w:p>
      <w:r>
        <w:t>Bundesrichterin Leuzinger, Präsidentin,</w:t>
      </w:r>
    </w:p>
    <w:p>
      <w:r>
        <w:t>Gerichtsschreiber Batz.</w:t>
      </w:r>
    </w:p>
    <w:p>
      <w:r>
        <w:t>Verfahrensbeteiligte</w:t>
      </w:r>
    </w:p>
    <w:p>
      <w:r>
        <w:t>Sympany Versicherungen AG ,</w:t>
      </w:r>
    </w:p>
    <w:p>
      <w:r>
        <w:t>Peter Merian-Weg 4, 4002 Basel,</w:t>
      </w:r>
    </w:p>
    <w:p>
      <w:r>
        <w:t>Beschwerdeführerin,</w:t>
      </w:r>
    </w:p>
    <w:p>
      <w:r>
        <w:t>gegen</w:t>
      </w:r>
    </w:p>
    <w:p>
      <w:r>
        <w:t>P.________ , vertreten durch</w:t>
      </w:r>
    </w:p>
    <w:p>
      <w:r>
        <w:t>Rechtsanwältin Elisabeth Tribaldos,</w:t>
      </w:r>
    </w:p>
    <w:p>
      <w:r>
        <w:t>Beschwerdegegnerin.</w:t>
      </w:r>
    </w:p>
    <w:p>
      <w:r>
        <w:t>Gegenstand</w:t>
      </w:r>
    </w:p>
    <w:p>
      <w:r>
        <w:t>Unfallversicherung (Prozessvoraussetzung),</w:t>
      </w:r>
    </w:p>
    <w:p>
      <w:r>
        <w:t>Beschwerde gegen den Entscheid des Kantonsgerichts Basel-Landschaft vom 7. Februar 2013.</w:t>
      </w:r>
    </w:p>
    <w:p>
      <w:r>
        <w:t>Nach Einsicht</w:t>
      </w:r>
    </w:p>
    <w:p>
      <w:r>
        <w:t>in die Beschwerde vom 30. Mai 2013 (Poststempel) gegen den Entscheid des Kantonsgerichts Basel-Landschaft, Abteilung Sozialversicherungsrecht, vom 7. Februar 2013,</w:t>
      </w:r>
    </w:p>
    <w:p>
      <w:r>
        <w:t>in Erwägung,</w:t>
      </w:r>
    </w:p>
    <w:p>
      <w:r>
        <w:t>dass die Vorinstanz im angefochtenen Entscheid den Einspracheentscheid der Sympany Versicherungen AG vom 22. Juni 2012 aufhob und die Sache zu weiteren Abklärungen im Sinne der Erwägungen und anschliessender neuen Verfügung zurückwies,</w:t>
      </w:r>
    </w:p>
    <w:p>
      <w:r>
        <w:t>dass es sich beim vorinstanzlichen Entscheid um einen - selbstständig eröffneten - Zwischenentscheid im Sinne von Art. 93 BGG handelt (vgl. BGE 133 V 477 E. 4.2 S. 481), worauf das kantonale Gericht in E. 8 (S. 17 f.) bzw. der Rechtsmittelbelehrung des angefochtenen Urteils deutlich hingewiesen hat,</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w:t>
      </w:r>
    </w:p>
    <w:p>
      <w:r>
        <w:t>dass ein Nachteil im Sinne von lit. a erst irreparabel ist, wenn er nicht später mit einem günstigen Endurteil in der Sache behoben werden könnte ( BGE 137 III 522 E. 1.3 S. 525 mit Hinweisen),</w:t>
      </w:r>
    </w:p>
    <w:p>
      <w:r>
        <w:t>dass ein solcher Nachteil überdies bei der Beschwerde führenden Person ausgewiesen sein muss,</w:t>
      </w:r>
    </w:p>
    <w:p>
      <w:r>
        <w:t>dass solches weder geltend gemacht (zur diesbezüglichen Begründungspflicht: BGE 134 III 426 E. 1.2 in fine mit Hinweisen) noch erkennbar ist (vgl. BGE 133 V 477 E. 5.2.4 S. 484 sowie Urteile 8C_459/2013 vom 9. Juli 2013, 8C_286/2013 vom 4. Juni 2013 und 8C_188/2012 vom 27. März 2012),</w:t>
      </w:r>
    </w:p>
    <w:p>
      <w:r>
        <w:t>dass ebenso wenig ein Eintreten auf die Beschwerde gestützt auf lit. b angezeigt ist,</w:t>
      </w:r>
    </w:p>
    <w:p>
      <w:r>
        <w:t>dass nämlich, selbst wenn mit einer Gutheissung der Beschwerde direkt ein sofortiger Endentscheid herbeigeführt werden könnte und damit die im Rückweisungsentscheid angeordneten ergänzenden Sachverhaltsabklärungen obsolet würden, damit praxisgemäss kein bedeutender Aufwand an Zeit oder Kosten für ein weitläufiges Beweisverfahren im Sinne dieser Bestimmung erspart würde (dazu statt vieler: Urteile 8C_963/2012 vom 20. Dezember 2012, 8C_268/2013 vom 3. Mai 2013 und 8C_906/2012 vom 7. Dezember 2012, je mit Hinweisen),</w:t>
      </w:r>
    </w:p>
    <w:p>
      <w:r>
        <w:t>dass im Übrigen den Parteien nach Massgabe des Art. 93 Abs. 3 BGG die Beschwerde gegen den Endentscheid offen stehen wird,</w:t>
      </w:r>
    </w:p>
    <w:p>
      <w:r>
        <w:t>dass sich demzufolge die Beschwerde gegen den Zwischenentscheid insgesamt als offensichtlich unzulässig erweist, weshalb sie im vereinfachten Verfahren nach Art. 108 Abs. 1 lit. a und b BGG erledigt wird,</w:t>
      </w:r>
    </w:p>
    <w:p>
      <w:r>
        <w:t>dass die Beschwerdeführerin nach Art. 66 Abs. 1 BGG kostenpflichtig wird,</w:t>
      </w:r>
    </w:p>
    <w:p>
      <w:r>
        <w:t>erkennt die Präsidentin:</w:t>
      </w:r>
    </w:p>
    <w:p>
      <w:r>
        <w:t>1.</w:t>
      </w:r>
    </w:p>
    <w:p>
      <w:r>
        <w:t>Auf die Beschwerde wird nicht eingetreten.</w:t>
      </w:r>
    </w:p>
    <w:p>
      <w:r>
        <w:t>2.</w:t>
      </w:r>
    </w:p>
    <w:p>
      <w:r>
        <w:t>Die Gerichtskosten von Fr. 300.- werden der Beschwerdeführerin auferlegt.</w:t>
      </w:r>
    </w:p>
    <w:p>
      <w:r>
        <w:t>3.</w:t>
      </w:r>
    </w:p>
    <w:p>
      <w:r>
        <w:t>Dieses Urteil wird den Parteien, dem Kantonsgericht Basel-Landschaft, Abteilung Sozialversicherungsrecht, und dem Bundesamt für Gesundheit schriftlich mitgeteilt.</w:t>
      </w:r>
    </w:p>
    <w:p>
      <w:r>
        <w:t>Luzern, 15. Juli 2013</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