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412/2014 vom 28. Mai 2014</w:t>
      </w:r>
    </w:p>
    <w:p>
      <w:r>
        <w:t>Bundesgericht, 2014-05-28, DE</w:t>
      </w:r>
    </w:p>
    <w:p>
      <w:r>
        <w:rPr>
          <w:b/>
        </w:rPr>
        <w:t xml:space="preserve">Quelle: </w:t>
      </w:r>
      <w:r>
        <w:t>https://mcp.opencaselaw.ch/entscheid/bger_8C_412_2014</w:t>
      </w:r>
    </w:p>
    <w:p>
      <w:r>
        <w:t>FR: TF 8C 412/2014 du 28 mai 2014</w:t>
      </w:r>
    </w:p>
    <w:p>
      <w:r>
        <w:t>IT: TF 8C 412/2014 del 28 maggio 2014</w:t>
      </w:r>
    </w:p>
    <w:p>
      <w:pPr>
        <w:pStyle w:val="Heading2"/>
      </w:pPr>
      <w:r>
        <w:t>Regeste</w:t>
      </w:r>
    </w:p>
    <w:p>
      <w:r>
        <w:t>Invalidenversicherung (Prozessvoraussetzung) | Invalidenversicherung</w:t>
      </w:r>
    </w:p>
    <w:p>
      <w:pPr>
        <w:pStyle w:val="Heading2"/>
      </w:pPr>
      <w:r>
        <w:t>Volltext</w:t>
      </w:r>
    </w:p>
    <w:p>
      <w:r>
        <w:t>Bundesgericht I. sozialrechtliche Abteilung 28.05.2014 8C 412/2014 (8C_412/2014) Tribunal fédéral Ire Cour de droit social 28.05.2014 8C 412/2014 (8C_412/2014) Tribunale federale I Corte di diritto sociale 28.05.2014 8C 412/2014 (8C_412/2014)</w:t>
      </w:r>
    </w:p>
    <w:p>
      <w:r>
        <w:t>Invalidenversicherung (Prozessvoraussetzung) | Invalidenversicherung</w:t>
      </w:r>
    </w:p>
    <w:p>
      <w:r>
        <w:t>Bundesgericht Tribunal fédéral Tribunale federale Tribunal federal {T 0/2} 8C_412/2014 Urteil vom 28. Mai 2014 I. sozialrechtliche Abteilung Besetzung Bundesrichterin Leuzinger, Präsidentin, Gerichtsschreiber Grünvogel. Verfahrensbeteiligte A.________, Beschwerdeführer, gegen IV-Stelle für Versicherte im Ausland IVSTA , Avenue Edmond-Vaucher 18, 1203 Genf, Beschwerdegegnerin. Gegenstand Invalidenversicherung (Prozessvoraussetzung), Beschwerde gegen den Entscheid des Bundesverwaltungsgerichts vom 22. April 2014. Nach Einsicht in die Beschwerde vom 26. Mai 2014 gegen den Entscheid des Bundesverwaltungsgerichts vom 22. April 2014, mit welcher die Verfügung der IV-Stelle für Versicherte im Ausland vom 30. Juli 2012 in Gutheissung der dagegen erhobenen Beschwerde aufgehoben und die Sache zu weiterer Abklärung und anschliessendem Erlass einer neuen Verfügung an die IV-Stelle zurückgewiesen wurde, in Erwägung, dass es sich beim angefochtenen Entscheid betreffend Vornahme weiterer Abklärungen durch die Verwaltung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weil Zwischenentscheide nur ausnahmsweise beim Bundesgericht angefochten werden können, es dem Beschwerdeführer oder der Beschwerdeführerin obliegt darzutun, dass die Eintretensvoraussetzungen von Art. 93 BGG erfüllt sind (vgl. BGE 133 III 629 E. 2.3.1 S. 632 mit Hinweis), dass der Beschwerdeführer in seiner Eingabe nicht dartut, inwiefern ihm durch den vorinstanzlichen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auch BGE 1B_208/2009 vom 13. Januar 2010 E. 4; Urteile 5D_52/2010 vom 10. Mai 2010 E. 1.1.1; 4A_109/2007 vom 30. Juli 2007 E. 2.4 und 2.5; Laurent Merz, in: Basler Kommentar, Bundesgerichtsgesetz, 2. Aufl. 2011, N. 76 zu Art. 42 BGG ), dass auch nicht ersichtlich ist, inwiefern eine der beiden Tatbestandsvoraussetzungen gemäss Art. 93 Abs. 1 BGG erfüllt sein könnte (vgl. dazu Urteile 8C_89/2010 vom 4. Oktober 2010 und 9C_825/2008 vom 6. November 2008 mit weiteren Hinweisen), dass überdies ausserhalb des durch den vorinstanzlichen Entscheid vorgegebenen Streitgegenstands Liegendes letztinstanzlich nicht thematisiert werden kann, dass deshalb im vereinfachten Verfahren nach Art. 108 Abs. 1 lit. a und b BGG auf die Beschwerde nicht einzutreten ist, dass in Anwendung von Art. 66 Abs. 1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28. Mai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