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8C_406/2018 vom 5. Juni 2018</w:t>
      </w:r>
    </w:p>
    <w:p>
      <w:r>
        <w:t>Bundesgericht, 2018-06-05, DE</w:t>
      </w:r>
    </w:p>
    <w:p>
      <w:r>
        <w:rPr>
          <w:b/>
        </w:rPr>
        <w:t xml:space="preserve">Quelle: </w:t>
      </w:r>
      <w:r>
        <w:t>https://mcp.opencaselaw.ch/entscheid/bger_8C_406_2018</w:t>
      </w:r>
    </w:p>
    <w:p>
      <w:r>
        <w:t>FR: TF 8C_406/2018 du 5 juin 2018</w:t>
      </w:r>
    </w:p>
    <w:p>
      <w:r>
        <w:t>IT: TF 8C_406/2018 del 5 giugno 2018</w:t>
      </w:r>
    </w:p>
    <w:p>
      <w:pPr>
        <w:pStyle w:val="Heading2"/>
      </w:pPr>
      <w:r>
        <w:t>Volltext</w:t>
      </w:r>
    </w:p>
    <w:p>
      <w:r>
        <w:t>Bundesgericht</w:t>
      </w:r>
    </w:p>
    <w:p>
      <w:r>
        <w:t>Tribunal fédéral</w:t>
      </w:r>
    </w:p>
    <w:p>
      <w:r>
        <w:t>Tribunale federale</w:t>
      </w:r>
    </w:p>
    <w:p>
      <w:r>
        <w:t>Tribunal federal</w:t>
      </w:r>
    </w:p>
    <w:p>
      <w:r>
        <w:t>8C_406/2018</w:t>
      </w:r>
    </w:p>
    <w:p>
      <w:r>
        <w:t>Urteil vom 5. Juni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Stadtrat Aarau,</w:t>
      </w:r>
    </w:p>
    <w:p>
      <w:r>
        <w:t>Rathausgasse 1, 5000 Aarau,</w:t>
      </w:r>
    </w:p>
    <w:p>
      <w:r>
        <w:t>Beschwerdegegner.</w:t>
      </w:r>
    </w:p>
    <w:p>
      <w:r>
        <w:t>Gegenstand</w:t>
      </w:r>
    </w:p>
    <w:p>
      <w:r>
        <w:t>Sozialhilfe (Prozessvoraussetzung),</w:t>
      </w:r>
    </w:p>
    <w:p>
      <w:r>
        <w:t>Beschwerde gegen den Entscheid</w:t>
      </w:r>
    </w:p>
    <w:p>
      <w:r>
        <w:t>des Verwaltungsgerichts des Kantons Aargau</w:t>
      </w:r>
    </w:p>
    <w:p>
      <w:r>
        <w:t>vom 10. April 2018 (WBE.2017.484).</w:t>
      </w:r>
    </w:p>
    <w:p>
      <w:r>
        <w:t>Nach Einsicht</w:t>
      </w:r>
    </w:p>
    <w:p>
      <w:r>
        <w:t>in die Beschwerde vom 25. Mai 2018 gegen den Entscheid des Verwaltungsgerichts des Kantons Aargau vom 10. April 2018,</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(Art. 42    Abs. 2 BGG; BGE 140 III 86 E. 2 S. 88, 135 V 94 E. 1 S. 95, je mit Hinweisen),</w:t>
      </w:r>
    </w:p>
    <w:p>
      <w:r>
        <w:t>dass der Beschwerdeführer nichts Derartiges vorbringt,</w:t>
      </w:r>
    </w:p>
    <w:p>
      <w:r>
        <w:t>dass es insbesondere nicht ausreicht, bereits vor Vorinstanz Vorgetragenes zu wiederholen (Schuldenlast), ohne auf die dazu ergangenen Erwägungen, weshalb Schulden allein noch keinen Anspruch auf unentgeltliche Rechtspflege zu begründen vermögen, näher einzugehen und dabei aufzuzeigen, inwiefern das von der Vorinstanz dazu Erwogene gegen verfassungsmässige Rechte verstossen soll,</w:t>
      </w:r>
    </w:p>
    <w:p>
      <w:r>
        <w:t>dass dieser Begründungsmangel offensichtlich ist,</w:t>
      </w:r>
    </w:p>
    <w:p>
      <w:r>
        <w:t>dass deshalb im vereinfachten Verfahren nach Art. 108 Abs. 1 lit. b BGG auf die Beschwerde nicht einzutreten ist,</w:t>
      </w:r>
    </w:p>
    <w:p>
      <w:r>
        <w:t>dass das Gesuch um unentgeltliche Rechtspflege wegen aussichtsloser Beschwerdeführung abzuweisen ist (Art. 64 Abs. 1 in fine BGG),</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Aargau und dem Departement Gesundheit und Soziales des Kantons Aargau schriftlich mitgeteilt.</w:t>
      </w:r>
    </w:p>
    <w:p>
      <w:r>
        <w:t>Luzern, 5. Juni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