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8C_405/2022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https://mcp.opencaselaw.ch/entscheid/bger_8C_405_2022</w:t>
      </w:r>
    </w:p>
    <w:p>
      <w:r>
        <w:t>FR: TF 8C_405/2022 du 30 juin 2022</w:t>
      </w:r>
    </w:p>
    <w:p>
      <w:r>
        <w:t>IT: TF 8C_405/2022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Verwaltungsgericht des Kantons Bern, Verwaltungsrechtliche Abteilung, schriftlich mitgeteilt.</w:t>
      </w:r>
    </w:p>
    <w:p>
      <w:r>
        <w:t>Luzern, 30. Juni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