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404/2017 vom 7. Juni 2017</w:t>
      </w:r>
    </w:p>
    <w:p>
      <w:r>
        <w:t>Bundesgericht, 2017-06-07, DE</w:t>
      </w:r>
    </w:p>
    <w:p>
      <w:r>
        <w:rPr>
          <w:b/>
        </w:rPr>
        <w:t xml:space="preserve">Quelle: </w:t>
      </w:r>
      <w:r>
        <w:t>https://mcp.opencaselaw.ch/entscheid/bger_8C_404_2017</w:t>
      </w:r>
    </w:p>
    <w:p>
      <w:r>
        <w:t>FR: TF 8C 404/2017 du 7 juin 2017</w:t>
      </w:r>
    </w:p>
    <w:p>
      <w:r>
        <w:t>IT: TF 8C 404/2017 del 7 giugno 2017</w:t>
      </w:r>
    </w:p>
    <w:p>
      <w:pPr>
        <w:pStyle w:val="Heading2"/>
      </w:pPr>
      <w:r>
        <w:t>Regeste</w:t>
      </w:r>
    </w:p>
    <w:p>
      <w:r>
        <w:t>Invalidenversicherung (Prozessvoraussetzung) | Invalidenversicherung</w:t>
      </w:r>
    </w:p>
    <w:p>
      <w:pPr>
        <w:pStyle w:val="Heading2"/>
      </w:pPr>
      <w:r>
        <w:t>Volltext</w:t>
      </w:r>
    </w:p>
    <w:p>
      <w:r>
        <w:t>Bundesgericht III. Öffentlich-rechtliche Abteilung 07.06.2017 8C 404/2017 (8C_404/2017) Tribunal fédéral IIIe Cour de droit public (Ire Cour de droit social) 07.06.2017 8C 404/2017 (8C_404/2017) Tribunale federale III Corte di diritto pubblico (I Corte di diritto sociale) 07.06.2017 8C 404/2017 (8C_404/2017)</w:t>
      </w:r>
    </w:p>
    <w:p>
      <w:r>
        <w:t>Invalidenversicherung (Prozessvoraussetzung) | Invalidenversicherung</w:t>
      </w:r>
    </w:p>
    <w:p>
      <w:r>
        <w:t>Bundesgericht Tribunal fédéral Tribunale federale Tribunal federal 8C_404/2017 Urteil vom 7. Juni 2017 I. sozialrechtliche Abteilung Besetzung Bundesrichter Maillard, Präsident, Gerichtsschreiber Grünvogel. Verfahrensbeteiligte A.________, Beschwerdeführerin, gegen IV-Stelle des Kantons Freiburg, Route du Mont-Carmel 5, 1762 Givisiez, Beschwerdegegnerin. Gegenstand Invalidenversicherung (Prozessvoraussetzung), Beschwerde gegen den Entscheid des Kantonsgerichts Freiburg vom 25. April 2017. Nach Einsicht in die Beschwerde vom 26. Mai 2017 (Poststempel) gegen den Entscheid des Kantonsgerichts Freiburg vom 25. April 2017, in Erwägung, dass ein Rechtsmittel gemäss Art. 42 Abs. 1 und 2 BGG unter anderem die Begehren und deren Begründung zu enthalten hat, wobei in der Begründung in gedrängter Form darzulegen ist, inwiefern der angefochtene Akt Recht verletzt; Art. 95 ff. BGG nennt die dabei zulässigen Rügegründe, dass, soweit sich die Beschwerdeführerin letztinstanzlich zu möglichen beruflichen Massnahmen äussert, darauf nicht näher einzugehen ist, da dies erst noch Gegenstand weiterer Abklärungen durch die IV-Stelle mit anschliessender Verfügung darüber sein wird; bei Bedarf wird ihr alsdann der Rechtsweg dagegen offenstehen, dass sich die Beschwerdeführerin, soweit sie sich überhaupt zur Ablehnung der Ren te äussert, darauf beschränkt, den bisherigen Geschehensablauf aus ihrer Sicht darzulegen, ohne zugleich aufzuzeigen, inwiefern die von der Vorinstanz dabei vorgenommene Einschätzung der Restarbeitsfähigkeit in einer dem Leiden angepassten Tätigkeit wie auch die darauf beruhende Invaliditätsbemessung rechtsfehlerhaft sein sollen,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Freiburg, Sozialversicherungsgerichtshof, und dem Bundesamt für Sozialversicherungen schriftlich mitgeteilt. Luzern, 7. Juni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