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8C_404/2011 vom 15. September 2011</w:t>
      </w:r>
    </w:p>
    <w:p>
      <w:r>
        <w:t>Bundesgericht, 2011-09-15, DE</w:t>
      </w:r>
    </w:p>
    <w:p>
      <w:r>
        <w:rPr>
          <w:b/>
        </w:rPr>
        <w:t xml:space="preserve">Quelle: </w:t>
      </w:r>
      <w:r>
        <w:t>https://mcp.opencaselaw.ch/entscheid/bger_8C_404_2011</w:t>
      </w:r>
    </w:p>
    <w:p>
      <w:r>
        <w:t>FR: TF 8C_404/2011 du 15 septembre 2011</w:t>
      </w:r>
    </w:p>
    <w:p>
      <w:r>
        <w:t>IT: TF 8C_404/2011 del 15 settembre 2011</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Sind die geklagten Beschwerden natürlich unfallkausal, nicht aber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sind hierbei die durch BGE 134 V 109 E. 10 S. 126 ff. präzisierten Kriterien massgebend. Ist diese Rechtsprechung nicht anwendbar, sind grundsätzlich die Adäquanzkriterien, welche für psychische Fehlentwicklungen nach einem Unfall entwickelt wurden ( BGE 115 V 133 E. 6c/aa S. 140), anzuwenden ( BGE 134 V 109 E. 2.1 S. 111 f.).</w:t>
      </w:r>
    </w:p>
    <w:p>
      <w:r>
        <w:rPr>
          <w:b/>
        </w:rPr>
        <w:t>E. 3</w:t>
      </w:r>
    </w:p>
    <w:p>
      <w:r>
        <w:t>Streitig ist, ob über den 30. April 2009 hinaus Anspruch auf Leistungen der obligatorischen Unfallversicherung besteht. Zu prüfen ist dabei, ob die in diesem Zeitpunkt noch vorhanden Beschwerden Folge eines Unfallereignisses sind.</w:t>
      </w:r>
    </w:p>
    <w:p>
      <w:r>
        <w:rPr>
          <w:b/>
        </w:rPr>
        <w:t>E. 3.1</w:t>
      </w:r>
    </w:p>
    <w:p>
      <w:r>
        <w:t>Nach dem Verkehrsunfall der Beschwerdeführerin vom 28. Juli 2003 wurde ein Trauma der Halswirbelsäule (HWS) und Brustwirbelsäule (BWS) diagnostiziert. Sie litt in der Folge unter einem cervicocephalen und thoracovertebralen Syndrom. Nach schrittweiser Steigerung der Arbeitsfähigkeit war sie ab 15. September 2003 bei noch vorhandenen Beschwerden wieder voll arbeitsfähig. Am 16. Juli 2007 zog sich die Beschwerdeführerin Kontusionen und Schürfungen an der linken Schulter, der oberen und mittleren Brustwirbelsäule und am linken Unterarm zu, als ein Bild von der Wand fiel und sie traf.</w:t>
      </w:r>
    </w:p>
    <w:p>
      <w:r>
        <w:t>Inwiefern weitere Ereignisse wie ein Sturz im Badezimmer am 25. Mai 2009, oder die erstmals vor dem kantonalen Gericht behauptete sexuelle Nötigung während einer Zugfahrt am 26. August 2009 sowie ein Suizidversuch am 10. Juli 2009 durch Medikamenteinnahme zu berücksichtigen sind, braucht nicht abschliessend beurteilt zu werden. Einerseits erfolgte die abschliessende massgebliche medizinische Beurteilung durch das Institut Z.________ vom 13. April 2010 nach diesen Ereignissen, womit diese keine nachträgliche Änderung des rechtlich relevanten Sachverhalts darstellen. Andererseits handelt es sich hierbei um Ereignisse, zu welchen die Beschwerdegegnerin noch nicht verbindlich verfügungsweise Stellung genommen hat, weshalb diese nicht Streitgegenstand bilden. Auf die Beschwerde ist in diesem Punkt daher nicht einzutreten ist ( BGE 131 V 164 E. 2.1; Urteil 8C_532/2007 vom 9. Juni 2008 E. 2 mit Hinweisen).</w:t>
      </w:r>
    </w:p>
    <w:p>
      <w:r>
        <w:rPr>
          <w:b/>
        </w:rPr>
        <w:t>E. 3.2</w:t>
      </w:r>
    </w:p>
    <w:p>
      <w:r>
        <w:t>Die Vorinstanz stützt sich bei ihrer Beurteilung im Wesentlichen auf das von der IV-Stelle eingeholte polydisziplinäre Gutachten des Instituts Z.________ vom 13. April 2010. Die Gutachter kamen aus psychiatrischer Sicht zum Schluss, bei der Beschwerdeführerin liege eine langjährige schwere Persönlichkeitsstörung vor (emotional instabile Persönlichkeitsstörung vom Borderline-Typ [ICD-10 F60.3]; zusätzliche psychiatrische Diagnosen: posttraumatische Belastungsstörung [ICD-10 F43.1] und rezidivierende depressive Störung, derzeit mittelgradige Episode [ICD-10 F33.1]). Das Berufsleben sei ebenso durch Abbrüche gekennzeichnet wie das private Beziehungsleben. Durch ihre schweren psychopathologischen Funktionsstörungen sei sie nicht in der Lage, entsprechende Ausdauer und Konstanz an einem Arbeitsplatz zu zeigen. Es sei aufgrund der Funktionsbeeinträchtigung im psychischen Bereich derzeit keine Einsetzbarkeit auf dem allgemeinen Arbeitsmarkt gegeben. Die Versicherte sei aufgrund des psychischen Leidens seit Juli 2007 zu 100 % arbeitsunfähig. Im neurologischen Fachbereich haben die Gutachter eine rechtskonvexe thorakale Torsionsskoliose festgestellt. Weder im Neurostatus noch im Bereich der HWS hätten klinisch relevante, pathologische Befunde erhoben werden können. Die angegeben Beschwerden könnten mit objektiven somatischen Befunden nicht erklärt werden. Aus neurologischer Sicht sei die Versicherte für eine körperlich leichte bis mittelschwere Tätigkeit ohne Leitungseinschränkung ganztags arbeitsfähig. Konstitutionell bedingt seien ihr körperlich schwere und andauernd mittelschwere Tätigkeiten nicht zumutbar. Internistisch und aus anderweitiger somatischer Sicht hätten keine weiteren Befunde erhoben werden können, welche einen Einfluss auf die Arbeitsfähigkeit haben.</w:t>
      </w:r>
    </w:p>
    <w:p>
      <w:r>
        <w:t>Dieser Beurteilung kann gefolgt werden. Sie steht in Bezug auf die fehlenden organisch objektivierbaren Unfallbefunde in Übereinstimmung mit den übrigen medizinischen Akten, insbesondere mit den Beurteilungen des Kreisarztes Dr. med. W.________ vom 3. Februar 2009 und vom 10. März 2009. Den Berichten des Neurologen Dr. med. B.________ vom 31. Oktober 2006 und 1. September 2008 kann ebenfalls nichts anderes entnommen werden. Dieser berichtete, es gebe keine Hinweise, dass beim Unfallereignis vom 28. Juli 2003 das Gehirn, das Halsmark oder die zervikalen Nervenwurzeln Schaden genommen hätten. Die Konzentrationsstörungen seien nicht organisch-strukturell bedingt. Soweit er schmerzhafte Druckpunkte und eine weichteilrheumatische Problematik im Sinne eines myofaszialen Syndroms erwähnte, handelt es sich hierbei nach konstanter Rechtsprechung nicht um organisch hinreichend nachweisbare Unfallfolgen (vgl. statt vieler: SVR 2008 UV Nr. 2 S. 3, U 328/06 E. 5.2; SVR 2007 UV Nr. 26 S. 86, U 339/06 E. 4.1). Nichts anderes lässt sich dem erstmals vor Bundesgericht eingereichten Bericht des Dr. med. B.________ vom 11. Februar 2011 entnehmen, der im Übrigen als Novum im Sinn von Art. 99 Abs. 1 BGG unbeachtlich ist. Aus den medizinischen Unterlagen ergibt sich somit, dass keine organisch objektivierbaren unfallkausalen Befunde vorliegen. Entsprechend hat eine separate Beurteilung der Adäquanz zu erfolgen hat (vgl. E. 2 hievor).</w:t>
      </w:r>
    </w:p>
    <w:p>
      <w:r>
        <w:rPr>
          <w:b/>
        </w:rPr>
        <w:t>E. 3.3</w:t>
      </w:r>
    </w:p>
    <w:p>
      <w:r>
        <w:t>Der Sachverhalt ist hinreichend abgeklärt. Entgegen der Auffassung der Beschwerdeführerin wird die Beurteilung des natürlichen Kausalzusammenhang zwischen Unfallereignis und den geklagten Beschwerden praxisgemäss offen gelassen, wenn der Kausalzusammenhang nicht adäquat und damit nicht rechtsgenüglich ist. Lediglich über für den Ausgang des Verfahrens erhebliche Tatsachen ist Beweis zu führen. Steht aber aufgrund einer speziellen Adäquanzprüfung fest, dass ein allfällig bestehender natürlicher Kausalzusammenhang nicht adäquat und damit nicht rechtsgenüglich wäre, ist die Frage, ob der natürliche Kausalzusammenhang tatsächlich besteht, nicht entscheidrelevant ( BGE 135 V 465 E. 5.1 S. 472). Dies ist vorliegend der Fall. Auf die Einholung eines weiteren polydisziplinären Gutachtens durfte die Vorinstanz damit zu Recht verzichten.</w:t>
      </w:r>
    </w:p>
    <w:p>
      <w:r>
        <w:rPr>
          <w:b/>
        </w:rPr>
        <w:t>E. 4.1</w:t>
      </w:r>
    </w:p>
    <w:p>
      <w:r>
        <w:t>Massgebend für die Beurteilung der Unfallschwere im Rahmen der Adäquanzprüfung ist der augenfällige Geschehensablauf mit den sich dabei entwickelnden Kräften ( BGE 134 V 109 E. 10.1 S. 126; SVR 2008 UV Nr. 8 S. 26, U 2/07). Beim Verkehrsunfall vom 28. Juli 2003 prallte das Auto, in welchem die Versicherte mitfuhr, ohne Beteiligung eines weiteren Fahrzeugs auf der Autobahn mehrmals gegen die Leitplanke, schleuderte und kam schliesslich auf der Fahrbahn zu stehen. Das Fahrzeug überschlug sich nicht und kam auch nicht von der Fahrbahn ab. In der biomechanischen Kurzbeurteilung vom 13. Oktober 2005 wurde auf grosse Unsicherheiten in Bezug auf die technische Bewertung des Unfallereignisses hingewiesen. Die genaue Qualifikation desselben erweist sich daher als schwierig. Allerdings ist es aufgrund des Geschehensablaufs jedenfalls nicht schwerer als ein mittelschweres Ereignis im mittleren Bereich einzustufen. Bei der Prüfung der Adäquanzkriterien gemäss BGE 134 V 109 E. 10 S. 126 ff. kann einzig das Kriterium der erheblichen Beschwerden bejaht werden. Die übrigen Kriterien sind klarerweise nicht erfüllt. Die Beschwerdeführerin war vom 28. Juli bis 17. August 2003 zu 100 %, bis 14. September 2003 zu 50 % und ab 15. September 2003 wieder voll arbeitsfähig. In diesem Zeitpunkt hat auch die Adäquanzprüfung zu erfolgen. Obwohl die Behandlung am 15. September 2003 noch nicht abgeschlossen war, war eine namhafte Besserung im Sinne der Rechtsprechung ab dann grundsätzlich nicht mehr zu erwarten (vgl. BGE 134 V 109 E. 4.3 S. 115).</w:t>
      </w:r>
    </w:p>
    <w:p>
      <w:r>
        <w:rPr>
          <w:b/>
        </w:rPr>
        <w:t>E. 4.2</w:t>
      </w:r>
    </w:p>
    <w:p>
      <w:r>
        <w:t>Das zweite Unfallereignis vom 16. Juli 2007, bei dem ein Bild von der Wand fiel und die Beschwerdeführerin traf, hat die Vorinstanz zu Recht als banales Ereignis qualifiziert und damit den adäquaten Kausalzusammenhang ohne Weiteres verneint ( BGE 115 V 133 E. 6a S. 139). Die Frage des natürlichen Kausalzusammenhangs kann auch hier wegen der fehlenden organischen Unfallfolgen offen gelassen werden. Die Beurteilung der Adäquanz ist rechtlicher Natur, welche das Gericht und nicht ein medizinischer Gutachter zu beantworten hat. Aufgrund des fehlenden adäquaten Kausalzusammenhangs entfällt ab dem 1. Mai 2009 damit zu Recht eine Leistungspflicht der Unfallversicherung. Die Beschwerde ist demgemäss abzuweisen.</w:t>
      </w:r>
    </w:p>
    <w:p>
      <w:r>
        <w:rPr>
          <w:b/>
        </w:rPr>
        <w:t>E. 5</w:t>
      </w:r>
    </w:p>
    <w:p>
      <w:r>
        <w:t>Das Verfahren ist kostenpflichtig (Art. 65 Abs. 1 und Abs. 4 lit. a BGG). Die Gerichtskosten werden der unterliegenden Beschwerdeführerin auferlegt ( Art. 66 Abs. 1 BGG ). Dem Gesuch um unentgeltliche Rechtspflege (im Sinne der unentgeltlichen Rechtsvertretung) kann entsprochen werden, da die entsprechenden Voraussetzungen erfüllt sind ( Art. 64 Abs. 1 und 2 BGG ; BGE 125 V 201 E. 4a S. 202).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